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64F370B" w:rsidR="0027224E" w:rsidRPr="008442EA" w:rsidRDefault="008442EA" w:rsidP="008442EA">
      <w:pPr>
        <w:pStyle w:val="Heading2"/>
        <w:jc w:val="center"/>
        <w:rPr>
          <w:rFonts w:ascii="Noto Sans Light" w:hAnsi="Noto Sans Light" w:cs="Noto Sans Light"/>
          <w:szCs w:val="28"/>
        </w:rPr>
      </w:pPr>
      <w:r>
        <w:rPr>
          <w:rFonts w:ascii="Noto Sans Light" w:hAnsi="Noto Sans Light" w:cs="Noto Sans Light"/>
          <w:noProof/>
          <w:szCs w:val="28"/>
        </w:rPr>
        <w:drawing>
          <wp:inline distT="0" distB="0" distL="0" distR="0" wp14:anchorId="17FF6F39" wp14:editId="1420494E">
            <wp:extent cx="4286250" cy="278842"/>
            <wp:effectExtent l="0" t="0" r="0" b="6985"/>
            <wp:docPr id="1220662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662690" name="Picture 122066269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972" cy="28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27224E" w:rsidRPr="008442EA" w:rsidRDefault="0027224E" w:rsidP="0027224E">
      <w:pPr>
        <w:pStyle w:val="Heading2"/>
        <w:rPr>
          <w:rFonts w:ascii="Noto Sans Light" w:hAnsi="Noto Sans Light" w:cs="Noto Sans Light"/>
          <w:szCs w:val="28"/>
        </w:rPr>
      </w:pPr>
    </w:p>
    <w:p w14:paraId="00C98720" w14:textId="7B9D2CCB" w:rsidR="00FC2864" w:rsidRPr="008442EA" w:rsidRDefault="00C1326F" w:rsidP="0027224E">
      <w:pPr>
        <w:pStyle w:val="Heading2"/>
        <w:rPr>
          <w:rFonts w:ascii="Noto Sans Light" w:eastAsia="Helvetica" w:hAnsi="Noto Sans Light" w:cs="Noto Sans Light"/>
          <w:b/>
          <w:szCs w:val="28"/>
        </w:rPr>
      </w:pPr>
      <w:r w:rsidRPr="008442EA">
        <w:rPr>
          <w:rFonts w:ascii="Noto Sans Light" w:hAnsi="Noto Sans Light" w:cs="Noto Sans Light"/>
          <w:b/>
          <w:szCs w:val="28"/>
        </w:rPr>
        <w:t>Alumni Practice Room</w:t>
      </w:r>
      <w:r w:rsidR="00A8536A" w:rsidRPr="008442EA">
        <w:rPr>
          <w:rFonts w:ascii="Noto Sans Light" w:hAnsi="Noto Sans Light" w:cs="Noto Sans Light"/>
          <w:b/>
          <w:szCs w:val="28"/>
        </w:rPr>
        <w:t xml:space="preserve"> and Rehearsal Space</w:t>
      </w:r>
      <w:r w:rsidRPr="008442EA">
        <w:rPr>
          <w:rFonts w:ascii="Noto Sans Light" w:hAnsi="Noto Sans Light" w:cs="Noto Sans Light"/>
          <w:b/>
          <w:szCs w:val="28"/>
        </w:rPr>
        <w:t xml:space="preserve"> Booking Terms and Conditions</w:t>
      </w:r>
    </w:p>
    <w:p w14:paraId="5DAB6C7B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68EAD0BD" w14:textId="78F60620" w:rsidR="00FC2864" w:rsidRPr="008442EA" w:rsidRDefault="00C1326F" w:rsidP="00463FEA">
      <w:pPr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Practice room hire </w:t>
      </w:r>
      <w:r w:rsidR="00A8536A" w:rsidRPr="008442EA">
        <w:rPr>
          <w:rFonts w:ascii="Noto Sans Light" w:hAnsi="Noto Sans Light" w:cs="Noto Sans Light"/>
          <w:sz w:val="22"/>
          <w:szCs w:val="22"/>
        </w:rPr>
        <w:t xml:space="preserve">and  rehearsal space booking </w:t>
      </w:r>
      <w:r w:rsidRPr="008442EA">
        <w:rPr>
          <w:rFonts w:ascii="Noto Sans Light" w:hAnsi="Noto Sans Light" w:cs="Noto Sans Light"/>
          <w:sz w:val="22"/>
          <w:szCs w:val="22"/>
        </w:rPr>
        <w:t xml:space="preserve">is for </w:t>
      </w:r>
      <w:r w:rsidRPr="008442EA">
        <w:rPr>
          <w:rFonts w:ascii="Noto Sans Light" w:hAnsi="Noto Sans Light" w:cs="Noto Sans Light"/>
          <w:b/>
          <w:sz w:val="22"/>
          <w:szCs w:val="22"/>
        </w:rPr>
        <w:t xml:space="preserve">personal practice / rehearsal </w:t>
      </w:r>
      <w:r w:rsidRPr="008442EA">
        <w:rPr>
          <w:rFonts w:ascii="Noto Sans Light" w:hAnsi="Noto Sans Light" w:cs="Noto Sans Light"/>
          <w:sz w:val="22"/>
          <w:szCs w:val="22"/>
        </w:rPr>
        <w:t>or</w:t>
      </w:r>
      <w:r w:rsidRPr="008442EA">
        <w:rPr>
          <w:rFonts w:ascii="Noto Sans Light" w:hAnsi="Noto Sans Light" w:cs="Noto Sans Light"/>
          <w:b/>
          <w:sz w:val="22"/>
          <w:szCs w:val="22"/>
        </w:rPr>
        <w:t xml:space="preserve"> research and development</w:t>
      </w:r>
      <w:r w:rsidRPr="008442EA">
        <w:rPr>
          <w:rFonts w:ascii="Noto Sans Light" w:hAnsi="Noto Sans Light" w:cs="Noto Sans Light"/>
          <w:sz w:val="22"/>
          <w:szCs w:val="22"/>
        </w:rPr>
        <w:t xml:space="preserve"> and</w:t>
      </w:r>
      <w:r w:rsidR="0027224E" w:rsidRPr="008442EA">
        <w:rPr>
          <w:rFonts w:ascii="Noto Sans Light" w:hAnsi="Noto Sans Light" w:cs="Noto Sans Light"/>
          <w:sz w:val="22"/>
          <w:szCs w:val="22"/>
        </w:rPr>
        <w:t xml:space="preserve"> </w:t>
      </w:r>
      <w:r w:rsidRPr="008442EA">
        <w:rPr>
          <w:rFonts w:ascii="Noto Sans Light" w:hAnsi="Noto Sans Light" w:cs="Noto Sans Light"/>
          <w:sz w:val="22"/>
          <w:szCs w:val="22"/>
        </w:rPr>
        <w:t>is strictly not allowed for running workshops, training or classes for independent business or</w:t>
      </w:r>
      <w:r w:rsidR="0027224E" w:rsidRPr="008442EA">
        <w:rPr>
          <w:rFonts w:ascii="Noto Sans Light" w:hAnsi="Noto Sans Light" w:cs="Noto Sans Light"/>
          <w:sz w:val="22"/>
          <w:szCs w:val="22"/>
        </w:rPr>
        <w:t xml:space="preserve"> </w:t>
      </w:r>
      <w:r w:rsidRPr="008442EA">
        <w:rPr>
          <w:rFonts w:ascii="Noto Sans Light" w:hAnsi="Noto Sans Light" w:cs="Noto Sans Light"/>
          <w:sz w:val="22"/>
          <w:szCs w:val="22"/>
        </w:rPr>
        <w:t>profit.</w:t>
      </w:r>
    </w:p>
    <w:p w14:paraId="02EB378F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317D5D0E" w14:textId="01747BDC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Hire is allowed for </w:t>
      </w:r>
      <w:r w:rsidR="0034294F" w:rsidRPr="008442EA">
        <w:rPr>
          <w:rFonts w:ascii="Noto Sans Light" w:hAnsi="Noto Sans Light" w:cs="Noto Sans Light"/>
          <w:sz w:val="22"/>
          <w:szCs w:val="22"/>
        </w:rPr>
        <w:t>Trinity Laban</w:t>
      </w:r>
      <w:r w:rsidRPr="008442EA">
        <w:rPr>
          <w:rFonts w:ascii="Noto Sans Light" w:hAnsi="Noto Sans Light" w:cs="Noto Sans Light"/>
          <w:sz w:val="22"/>
          <w:szCs w:val="22"/>
        </w:rPr>
        <w:t xml:space="preserve"> alumni only and is not available for third parties.</w:t>
      </w:r>
      <w:r w:rsidR="004D7BC9" w:rsidRPr="008442EA">
        <w:rPr>
          <w:rFonts w:ascii="Noto Sans Light" w:hAnsi="Noto Sans Light" w:cs="Noto Sans Light"/>
          <w:sz w:val="22"/>
          <w:szCs w:val="22"/>
        </w:rPr>
        <w:t xml:space="preserve"> Please note that the alum in whose name the booking has been made must be present throughout the booking. </w:t>
      </w:r>
    </w:p>
    <w:p w14:paraId="6A05A809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1A8FF419" w14:textId="77777777" w:rsidR="00FC2864" w:rsidRPr="008442EA" w:rsidRDefault="00C1326F" w:rsidP="0027224E">
      <w:pPr>
        <w:pStyle w:val="Heading2"/>
        <w:rPr>
          <w:rFonts w:ascii="Noto Sans Light" w:hAnsi="Noto Sans Light" w:cs="Noto Sans Light"/>
          <w:b/>
        </w:rPr>
      </w:pPr>
      <w:r w:rsidRPr="008442EA">
        <w:rPr>
          <w:rFonts w:ascii="Noto Sans Light" w:hAnsi="Noto Sans Light" w:cs="Noto Sans Light"/>
          <w:b/>
        </w:rPr>
        <w:t>Payment Terms</w:t>
      </w:r>
    </w:p>
    <w:p w14:paraId="5A39BBE3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0E575C0E" w14:textId="741EBE48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Payment </w:t>
      </w:r>
      <w:r w:rsidR="0034294F" w:rsidRPr="008442EA">
        <w:rPr>
          <w:rFonts w:ascii="Noto Sans Light" w:hAnsi="Noto Sans Light" w:cs="Noto Sans Light"/>
          <w:sz w:val="22"/>
          <w:szCs w:val="22"/>
        </w:rPr>
        <w:t>of</w:t>
      </w:r>
      <w:r w:rsidRPr="008442EA">
        <w:rPr>
          <w:rFonts w:ascii="Noto Sans Light" w:hAnsi="Noto Sans Light" w:cs="Noto Sans Light"/>
          <w:sz w:val="22"/>
          <w:szCs w:val="22"/>
        </w:rPr>
        <w:t xml:space="preserve"> the room hire fee will be due upon confirmation of the event and is required in full</w:t>
      </w:r>
    </w:p>
    <w:p w14:paraId="45339D1B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prior to the date of your booking. If payment is not received within 48 hours, it will be assumed</w:t>
      </w:r>
    </w:p>
    <w:p w14:paraId="7462CDB8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that you have cancelled your booking, resulting in your space being released.</w:t>
      </w:r>
    </w:p>
    <w:p w14:paraId="41C8F396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0340DF43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TRINITY LABAN is registered for VAT. VAT will be charged on all venue hire.</w:t>
      </w:r>
    </w:p>
    <w:p w14:paraId="72A3D3EC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4FF8DE8B" w14:textId="77777777" w:rsidR="00FC2864" w:rsidRPr="008442EA" w:rsidRDefault="00C1326F" w:rsidP="0027224E">
      <w:pPr>
        <w:pStyle w:val="Heading2"/>
        <w:rPr>
          <w:rFonts w:ascii="Noto Sans Light" w:hAnsi="Noto Sans Light" w:cs="Noto Sans Light"/>
          <w:b/>
        </w:rPr>
      </w:pPr>
      <w:r w:rsidRPr="008442EA">
        <w:rPr>
          <w:rFonts w:ascii="Noto Sans Light" w:hAnsi="Noto Sans Light" w:cs="Noto Sans Light"/>
          <w:b/>
        </w:rPr>
        <w:t>Cancellation after booking has been made and payment received</w:t>
      </w:r>
    </w:p>
    <w:p w14:paraId="0D0B940D" w14:textId="77777777" w:rsidR="00C1326F" w:rsidRPr="008442EA" w:rsidRDefault="00C1326F" w:rsidP="00C1326F">
      <w:pPr>
        <w:rPr>
          <w:rFonts w:ascii="Noto Sans Light" w:hAnsi="Noto Sans Light" w:cs="Noto Sans Light"/>
        </w:rPr>
      </w:pPr>
    </w:p>
    <w:p w14:paraId="60061E4C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1A2C5EBE" w14:textId="0AA72591" w:rsidR="0027224E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If </w:t>
      </w:r>
      <w:r w:rsidR="54F0D2B1" w:rsidRPr="008442EA">
        <w:rPr>
          <w:rFonts w:ascii="Noto Sans Light" w:hAnsi="Noto Sans Light" w:cs="Noto Sans Light"/>
          <w:sz w:val="22"/>
          <w:szCs w:val="22"/>
        </w:rPr>
        <w:t xml:space="preserve">you </w:t>
      </w:r>
      <w:r w:rsidRPr="008442EA">
        <w:rPr>
          <w:rFonts w:ascii="Noto Sans Light" w:hAnsi="Noto Sans Light" w:cs="Noto Sans Light"/>
          <w:sz w:val="22"/>
          <w:szCs w:val="22"/>
        </w:rPr>
        <w:t xml:space="preserve">cancel all/part of </w:t>
      </w:r>
      <w:r w:rsidR="780C0231" w:rsidRPr="008442EA">
        <w:rPr>
          <w:rFonts w:ascii="Noto Sans Light" w:hAnsi="Noto Sans Light" w:cs="Noto Sans Light"/>
          <w:sz w:val="22"/>
          <w:szCs w:val="22"/>
        </w:rPr>
        <w:t xml:space="preserve">your </w:t>
      </w:r>
      <w:r w:rsidRPr="008442EA">
        <w:rPr>
          <w:rFonts w:ascii="Noto Sans Light" w:hAnsi="Noto Sans Light" w:cs="Noto Sans Light"/>
          <w:sz w:val="22"/>
          <w:szCs w:val="22"/>
        </w:rPr>
        <w:t>booking for any reason, Trinity Laban shall be entitled to cancellation charges as detailed below:</w:t>
      </w:r>
    </w:p>
    <w:p w14:paraId="44EAFD9C" w14:textId="77777777" w:rsidR="00C1326F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55F24229" w14:textId="7C847F34" w:rsidR="0027224E" w:rsidRPr="008442EA" w:rsidRDefault="00C1326F" w:rsidP="68D428CF">
      <w:pPr>
        <w:pStyle w:val="ListParagraph"/>
        <w:numPr>
          <w:ilvl w:val="0"/>
          <w:numId w:val="2"/>
        </w:numPr>
        <w:jc w:val="both"/>
        <w:rPr>
          <w:rFonts w:ascii="Noto Sans Light" w:eastAsia="Arial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Cancel</w:t>
      </w:r>
      <w:r w:rsidR="7B20C97F" w:rsidRPr="008442EA">
        <w:rPr>
          <w:rFonts w:ascii="Noto Sans Light" w:hAnsi="Noto Sans Light" w:cs="Noto Sans Light"/>
          <w:sz w:val="22"/>
          <w:szCs w:val="22"/>
        </w:rPr>
        <w:t>l</w:t>
      </w:r>
      <w:r w:rsidRPr="008442EA">
        <w:rPr>
          <w:rFonts w:ascii="Noto Sans Light" w:hAnsi="Noto Sans Light" w:cs="Noto Sans Light"/>
          <w:sz w:val="22"/>
          <w:szCs w:val="22"/>
        </w:rPr>
        <w:t>ation of all</w:t>
      </w:r>
      <w:r w:rsidR="5449C612" w:rsidRPr="008442EA">
        <w:rPr>
          <w:rFonts w:ascii="Noto Sans Light" w:hAnsi="Noto Sans Light" w:cs="Noto Sans Light"/>
          <w:sz w:val="22"/>
          <w:szCs w:val="22"/>
        </w:rPr>
        <w:t xml:space="preserve"> / part of</w:t>
      </w:r>
      <w:r w:rsidRPr="008442EA">
        <w:rPr>
          <w:rFonts w:ascii="Noto Sans Light" w:hAnsi="Noto Sans Light" w:cs="Noto Sans Light"/>
          <w:sz w:val="22"/>
          <w:szCs w:val="22"/>
        </w:rPr>
        <w:t xml:space="preserve"> bookings made after payment and before 7 days of booking – </w:t>
      </w:r>
      <w:r w:rsidR="6FF64022" w:rsidRPr="008442EA">
        <w:rPr>
          <w:rFonts w:ascii="Noto Sans Light" w:hAnsi="Noto Sans Light" w:cs="Noto Sans Light"/>
          <w:sz w:val="22"/>
          <w:szCs w:val="22"/>
        </w:rPr>
        <w:t xml:space="preserve">you can request a credit or refund </w:t>
      </w:r>
    </w:p>
    <w:p w14:paraId="4557E7C5" w14:textId="1852F01D" w:rsidR="0027224E" w:rsidRPr="008442EA" w:rsidRDefault="00C1326F" w:rsidP="68D428CF">
      <w:pPr>
        <w:pStyle w:val="ListParagraph"/>
        <w:numPr>
          <w:ilvl w:val="0"/>
          <w:numId w:val="2"/>
        </w:numPr>
        <w:jc w:val="both"/>
        <w:rPr>
          <w:rFonts w:ascii="Noto Sans Light" w:eastAsia="Arial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Cancel</w:t>
      </w:r>
      <w:r w:rsidR="170BFD6A" w:rsidRPr="008442EA">
        <w:rPr>
          <w:rFonts w:ascii="Noto Sans Light" w:hAnsi="Noto Sans Light" w:cs="Noto Sans Light"/>
          <w:sz w:val="22"/>
          <w:szCs w:val="22"/>
        </w:rPr>
        <w:t>l</w:t>
      </w:r>
      <w:r w:rsidRPr="008442EA">
        <w:rPr>
          <w:rFonts w:ascii="Noto Sans Light" w:hAnsi="Noto Sans Light" w:cs="Noto Sans Light"/>
          <w:sz w:val="22"/>
          <w:szCs w:val="22"/>
        </w:rPr>
        <w:t xml:space="preserve">ation of all </w:t>
      </w:r>
      <w:r w:rsidR="0EA507C7" w:rsidRPr="008442EA">
        <w:rPr>
          <w:rFonts w:ascii="Noto Sans Light" w:hAnsi="Noto Sans Light" w:cs="Noto Sans Light"/>
          <w:sz w:val="22"/>
          <w:szCs w:val="22"/>
        </w:rPr>
        <w:t xml:space="preserve">/ part of </w:t>
      </w:r>
      <w:r w:rsidRPr="008442EA">
        <w:rPr>
          <w:rFonts w:ascii="Noto Sans Light" w:hAnsi="Noto Sans Light" w:cs="Noto Sans Light"/>
          <w:sz w:val="22"/>
          <w:szCs w:val="22"/>
        </w:rPr>
        <w:t>bookings made after payment and less than 7 days of booking –100% of the total booking value</w:t>
      </w:r>
    </w:p>
    <w:p w14:paraId="47C1C3A3" w14:textId="1ACCC075" w:rsidR="00FC2864" w:rsidRPr="008442EA" w:rsidRDefault="00C1326F" w:rsidP="68D428CF">
      <w:pPr>
        <w:pStyle w:val="ListParagraph"/>
        <w:numPr>
          <w:ilvl w:val="0"/>
          <w:numId w:val="2"/>
        </w:numPr>
        <w:jc w:val="both"/>
        <w:rPr>
          <w:rFonts w:ascii="Noto Sans Light" w:eastAsia="Arial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If a booking contravenes these Terms and Conditions, specifically on the use or</w:t>
      </w:r>
      <w:r w:rsidR="48BE277B" w:rsidRPr="008442EA">
        <w:rPr>
          <w:rFonts w:ascii="Noto Sans Light" w:hAnsi="Noto Sans Light" w:cs="Noto Sans Light"/>
          <w:sz w:val="22"/>
          <w:szCs w:val="22"/>
        </w:rPr>
        <w:t xml:space="preserve"> </w:t>
      </w:r>
      <w:r w:rsidRPr="008442EA">
        <w:rPr>
          <w:rFonts w:ascii="Noto Sans Light" w:hAnsi="Noto Sans Light" w:cs="Noto Sans Light"/>
          <w:sz w:val="22"/>
          <w:szCs w:val="22"/>
        </w:rPr>
        <w:t>purpose for which the space is intended, Trinity Laban has the right to cancel the</w:t>
      </w:r>
      <w:r w:rsidR="244BE456" w:rsidRPr="008442EA">
        <w:rPr>
          <w:rFonts w:ascii="Noto Sans Light" w:hAnsi="Noto Sans Light" w:cs="Noto Sans Light"/>
          <w:sz w:val="22"/>
          <w:szCs w:val="22"/>
        </w:rPr>
        <w:t xml:space="preserve"> </w:t>
      </w:r>
      <w:r w:rsidRPr="008442EA">
        <w:rPr>
          <w:rFonts w:ascii="Noto Sans Light" w:hAnsi="Noto Sans Light" w:cs="Noto Sans Light"/>
          <w:sz w:val="22"/>
          <w:szCs w:val="22"/>
        </w:rPr>
        <w:t>booking and charges will apply as above</w:t>
      </w:r>
    </w:p>
    <w:p w14:paraId="4B94D5A5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110F5AEF" w14:textId="77777777" w:rsidR="00FC2864" w:rsidRPr="008442EA" w:rsidRDefault="00C1326F" w:rsidP="00C1326F">
      <w:pPr>
        <w:pStyle w:val="Heading2"/>
        <w:rPr>
          <w:rFonts w:ascii="Noto Sans Light" w:hAnsi="Noto Sans Light" w:cs="Noto Sans Light"/>
          <w:b/>
        </w:rPr>
      </w:pPr>
      <w:r w:rsidRPr="008442EA">
        <w:rPr>
          <w:rFonts w:ascii="Noto Sans Light" w:hAnsi="Noto Sans Light" w:cs="Noto Sans Light"/>
          <w:b/>
        </w:rPr>
        <w:t>Indemnity</w:t>
      </w:r>
    </w:p>
    <w:p w14:paraId="3DEEC669" w14:textId="77777777" w:rsidR="00C1326F" w:rsidRPr="008442EA" w:rsidRDefault="00C1326F" w:rsidP="00C1326F">
      <w:pPr>
        <w:rPr>
          <w:rFonts w:ascii="Noto Sans Light" w:hAnsi="Noto Sans Light" w:cs="Noto Sans Light"/>
        </w:rPr>
      </w:pPr>
    </w:p>
    <w:p w14:paraId="10BDBBBC" w14:textId="0D1CC1D1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It shall be </w:t>
      </w:r>
      <w:r w:rsidR="00D649DF" w:rsidRPr="008442EA">
        <w:rPr>
          <w:rFonts w:ascii="Noto Sans Light" w:hAnsi="Noto Sans Light" w:cs="Noto Sans Light"/>
          <w:sz w:val="22"/>
          <w:szCs w:val="22"/>
        </w:rPr>
        <w:t>your</w:t>
      </w:r>
      <w:r w:rsidRPr="008442EA">
        <w:rPr>
          <w:rFonts w:ascii="Noto Sans Light" w:hAnsi="Noto Sans Light" w:cs="Noto Sans Light"/>
          <w:sz w:val="22"/>
          <w:szCs w:val="22"/>
        </w:rPr>
        <w:t xml:space="preserve"> sole responsibility </w:t>
      </w:r>
      <w:r w:rsidR="00D649DF" w:rsidRPr="008442EA">
        <w:rPr>
          <w:rFonts w:ascii="Noto Sans Light" w:hAnsi="Noto Sans Light" w:cs="Noto Sans Light"/>
          <w:sz w:val="22"/>
          <w:szCs w:val="22"/>
        </w:rPr>
        <w:t>t</w:t>
      </w:r>
      <w:r w:rsidRPr="008442EA">
        <w:rPr>
          <w:rFonts w:ascii="Noto Sans Light" w:hAnsi="Noto Sans Light" w:cs="Noto Sans Light"/>
          <w:sz w:val="22"/>
          <w:szCs w:val="22"/>
        </w:rPr>
        <w:t>o ensure the proper and responsible use of the</w:t>
      </w:r>
    </w:p>
    <w:p w14:paraId="57558666" w14:textId="6AB606D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facilities and for the proper and adequate care of </w:t>
      </w:r>
      <w:r w:rsidR="5AF0B952" w:rsidRPr="008442EA">
        <w:rPr>
          <w:rFonts w:ascii="Noto Sans Light" w:hAnsi="Noto Sans Light" w:cs="Noto Sans Light"/>
          <w:sz w:val="22"/>
          <w:szCs w:val="22"/>
        </w:rPr>
        <w:t xml:space="preserve">your </w:t>
      </w:r>
      <w:r w:rsidRPr="008442EA">
        <w:rPr>
          <w:rFonts w:ascii="Noto Sans Light" w:hAnsi="Noto Sans Light" w:cs="Noto Sans Light"/>
          <w:sz w:val="22"/>
          <w:szCs w:val="22"/>
        </w:rPr>
        <w:t>belongings and equipment whilst on the</w:t>
      </w:r>
    </w:p>
    <w:p w14:paraId="2B5D39E0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premises and Trinity Laban accepts no responsibility under any circumstances for any injury,</w:t>
      </w:r>
    </w:p>
    <w:p w14:paraId="667E72EE" w14:textId="4BF23669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nor for any theft, loss or damage to any property of </w:t>
      </w:r>
      <w:r w:rsidR="4950FD5C" w:rsidRPr="008442EA">
        <w:rPr>
          <w:rFonts w:ascii="Noto Sans Light" w:hAnsi="Noto Sans Light" w:cs="Noto Sans Light"/>
          <w:sz w:val="22"/>
          <w:szCs w:val="22"/>
        </w:rPr>
        <w:t xml:space="preserve">yours </w:t>
      </w:r>
      <w:r w:rsidRPr="008442EA">
        <w:rPr>
          <w:rFonts w:ascii="Noto Sans Light" w:hAnsi="Noto Sans Light" w:cs="Noto Sans Light"/>
          <w:sz w:val="22"/>
          <w:szCs w:val="22"/>
        </w:rPr>
        <w:t>or guests whilst on Trinity</w:t>
      </w:r>
    </w:p>
    <w:p w14:paraId="00A5DDE0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Laban property.</w:t>
      </w:r>
    </w:p>
    <w:p w14:paraId="3656B9AB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46A6064A" w14:textId="7FF9ADA3" w:rsidR="00FC2864" w:rsidRPr="008442EA" w:rsidRDefault="6C7CE61A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You</w:t>
      </w:r>
      <w:r w:rsidR="00C1326F" w:rsidRPr="008442EA">
        <w:rPr>
          <w:rFonts w:ascii="Noto Sans Light" w:hAnsi="Noto Sans Light" w:cs="Noto Sans Light"/>
          <w:sz w:val="22"/>
          <w:szCs w:val="22"/>
        </w:rPr>
        <w:t xml:space="preserve"> shall be responsible for all or any loss or damage of whatever nature suffered by</w:t>
      </w:r>
    </w:p>
    <w:p w14:paraId="30B1D87D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Trinity Laban including (but without limitation) the cost of repair, replacement or remedial work</w:t>
      </w:r>
    </w:p>
    <w:p w14:paraId="4ACB66D3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to any part of the fabric of the building, instruments, furniture or equipment, arising as a result</w:t>
      </w:r>
    </w:p>
    <w:p w14:paraId="1CB67554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of the negligent or intentional misuse or vandalism of the building, instruments, furniture or</w:t>
      </w:r>
    </w:p>
    <w:p w14:paraId="378AF597" w14:textId="171B4FA5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lastRenderedPageBreak/>
        <w:t xml:space="preserve">equipment by </w:t>
      </w:r>
      <w:r w:rsidR="7881DE54" w:rsidRPr="008442EA">
        <w:rPr>
          <w:rFonts w:ascii="Noto Sans Light" w:hAnsi="Noto Sans Light" w:cs="Noto Sans Light"/>
          <w:sz w:val="22"/>
          <w:szCs w:val="22"/>
        </w:rPr>
        <w:t xml:space="preserve">you </w:t>
      </w:r>
      <w:r w:rsidRPr="008442EA">
        <w:rPr>
          <w:rFonts w:ascii="Noto Sans Light" w:hAnsi="Noto Sans Light" w:cs="Noto Sans Light"/>
          <w:sz w:val="22"/>
          <w:szCs w:val="22"/>
        </w:rPr>
        <w:t>or</w:t>
      </w:r>
      <w:r w:rsidR="0F99B6A1" w:rsidRPr="008442EA">
        <w:rPr>
          <w:rFonts w:ascii="Noto Sans Light" w:hAnsi="Noto Sans Light" w:cs="Noto Sans Light"/>
          <w:sz w:val="22"/>
          <w:szCs w:val="22"/>
        </w:rPr>
        <w:t xml:space="preserve"> your</w:t>
      </w:r>
      <w:r w:rsidRPr="008442EA">
        <w:rPr>
          <w:rFonts w:ascii="Noto Sans Light" w:hAnsi="Noto Sans Light" w:cs="Noto Sans Light"/>
          <w:sz w:val="22"/>
          <w:szCs w:val="22"/>
        </w:rPr>
        <w:t xml:space="preserve"> guests. Should any remedial work be required, the full cost of this</w:t>
      </w:r>
    </w:p>
    <w:p w14:paraId="533E7793" w14:textId="4592756E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will be charged to </w:t>
      </w:r>
      <w:r w:rsidR="4FE78BEB" w:rsidRPr="008442EA">
        <w:rPr>
          <w:rFonts w:ascii="Noto Sans Light" w:hAnsi="Noto Sans Light" w:cs="Noto Sans Light"/>
          <w:sz w:val="22"/>
          <w:szCs w:val="22"/>
        </w:rPr>
        <w:t xml:space="preserve">you </w:t>
      </w:r>
      <w:r w:rsidRPr="008442EA">
        <w:rPr>
          <w:rFonts w:ascii="Noto Sans Light" w:hAnsi="Noto Sans Light" w:cs="Noto Sans Light"/>
          <w:sz w:val="22"/>
          <w:szCs w:val="22"/>
        </w:rPr>
        <w:t>and Trinity Laban will add a handling/administration charge equal</w:t>
      </w:r>
    </w:p>
    <w:p w14:paraId="5DF55BEF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to 10% of costs incurred. Any spillages, breakages or damage but be reported immediately to</w:t>
      </w:r>
    </w:p>
    <w:p w14:paraId="1175893A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Reception or Room Booking staff.</w:t>
      </w:r>
    </w:p>
    <w:p w14:paraId="45FB0818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0FB936A7" w14:textId="77777777" w:rsidR="00FC2864" w:rsidRPr="008442EA" w:rsidRDefault="00C1326F" w:rsidP="00C1326F">
      <w:pPr>
        <w:pStyle w:val="Heading2"/>
        <w:rPr>
          <w:rFonts w:ascii="Noto Sans Light" w:hAnsi="Noto Sans Light" w:cs="Noto Sans Light"/>
          <w:b/>
        </w:rPr>
      </w:pPr>
      <w:r w:rsidRPr="008442EA">
        <w:rPr>
          <w:rFonts w:ascii="Noto Sans Light" w:hAnsi="Noto Sans Light" w:cs="Noto Sans Light"/>
          <w:b/>
          <w:bCs/>
        </w:rPr>
        <w:t>Health &amp; Safety</w:t>
      </w:r>
    </w:p>
    <w:p w14:paraId="344B6F05" w14:textId="0470DCDE" w:rsidR="6B5B804B" w:rsidRPr="008442EA" w:rsidRDefault="6B5B804B" w:rsidP="6B5B804B">
      <w:pPr>
        <w:rPr>
          <w:rFonts w:ascii="Noto Sans Light" w:hAnsi="Noto Sans Light" w:cs="Noto Sans Light"/>
          <w:sz w:val="22"/>
          <w:szCs w:val="22"/>
        </w:rPr>
      </w:pPr>
    </w:p>
    <w:p w14:paraId="5F48C95D" w14:textId="6BD1EF0A" w:rsidR="00FC2864" w:rsidRPr="008442EA" w:rsidRDefault="2F1CF920" w:rsidP="6B5B804B">
      <w:pPr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You</w:t>
      </w:r>
      <w:r w:rsidR="00C1326F" w:rsidRPr="008442EA">
        <w:rPr>
          <w:rFonts w:ascii="Noto Sans Light" w:hAnsi="Noto Sans Light" w:cs="Noto Sans Light"/>
          <w:sz w:val="22"/>
          <w:szCs w:val="22"/>
        </w:rPr>
        <w:t xml:space="preserve"> shall comply with all health and safety and emergency procedures and instructions</w:t>
      </w:r>
    </w:p>
    <w:p w14:paraId="562F2B94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as notified by Trinity Laban personnel.</w:t>
      </w:r>
    </w:p>
    <w:p w14:paraId="3C295528" w14:textId="33199BBF" w:rsidR="75D301AD" w:rsidRPr="008442EA" w:rsidRDefault="75D301AD" w:rsidP="75D301AD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006DCB0C" w14:textId="7134343A" w:rsidR="20152BD8" w:rsidRPr="008442EA" w:rsidRDefault="20152BD8" w:rsidP="75D301AD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You must </w:t>
      </w:r>
      <w:proofErr w:type="spellStart"/>
      <w:r w:rsidRPr="008442EA">
        <w:rPr>
          <w:rFonts w:ascii="Noto Sans Light" w:hAnsi="Noto Sans Light" w:cs="Noto Sans Light"/>
          <w:sz w:val="22"/>
          <w:szCs w:val="22"/>
        </w:rPr>
        <w:t>familiarise</w:t>
      </w:r>
      <w:proofErr w:type="spellEnd"/>
      <w:r w:rsidRPr="008442EA">
        <w:rPr>
          <w:rFonts w:ascii="Noto Sans Light" w:hAnsi="Noto Sans Light" w:cs="Noto Sans Light"/>
          <w:sz w:val="22"/>
          <w:szCs w:val="22"/>
        </w:rPr>
        <w:t xml:space="preserve"> yourself with Covid-19 procedures and follow any additional instructions giving by staff whilst you are in the building.</w:t>
      </w:r>
      <w:r w:rsidR="3766947A" w:rsidRPr="008442EA">
        <w:rPr>
          <w:rFonts w:ascii="Noto Sans Light" w:hAnsi="Noto Sans Light" w:cs="Noto Sans Light"/>
          <w:sz w:val="22"/>
          <w:szCs w:val="22"/>
        </w:rPr>
        <w:t xml:space="preserve"> By booking space as an alum you agree to follow Trinity Laban’s Covid-19 procedures.</w:t>
      </w:r>
    </w:p>
    <w:p w14:paraId="53128261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555066F8" w14:textId="2D595479" w:rsidR="00FC2864" w:rsidRPr="008442EA" w:rsidRDefault="00C1326F" w:rsidP="00C1326F">
      <w:pPr>
        <w:pStyle w:val="Heading2"/>
        <w:rPr>
          <w:rFonts w:ascii="Noto Sans Light" w:hAnsi="Noto Sans Light" w:cs="Noto Sans Light"/>
          <w:b/>
        </w:rPr>
      </w:pPr>
      <w:r w:rsidRPr="008442EA">
        <w:rPr>
          <w:rFonts w:ascii="Noto Sans Light" w:hAnsi="Noto Sans Light" w:cs="Noto Sans Light"/>
          <w:b/>
        </w:rPr>
        <w:t>Use of King Charles Court</w:t>
      </w:r>
      <w:r w:rsidR="00463FEA" w:rsidRPr="008442EA">
        <w:rPr>
          <w:rFonts w:ascii="Noto Sans Light" w:hAnsi="Noto Sans Light" w:cs="Noto Sans Light"/>
          <w:b/>
        </w:rPr>
        <w:t xml:space="preserve"> </w:t>
      </w:r>
      <w:r w:rsidR="00677F8B" w:rsidRPr="008442EA">
        <w:rPr>
          <w:rFonts w:ascii="Noto Sans Light" w:hAnsi="Noto Sans Light" w:cs="Noto Sans Light"/>
          <w:b/>
        </w:rPr>
        <w:t>and the Laban Building</w:t>
      </w:r>
    </w:p>
    <w:p w14:paraId="62486C05" w14:textId="77777777" w:rsidR="00C1326F" w:rsidRPr="008442EA" w:rsidRDefault="00C1326F" w:rsidP="00C1326F">
      <w:pPr>
        <w:rPr>
          <w:rFonts w:ascii="Noto Sans Light" w:hAnsi="Noto Sans Light" w:cs="Noto Sans Light"/>
        </w:rPr>
      </w:pPr>
    </w:p>
    <w:p w14:paraId="282B3F05" w14:textId="43F87485" w:rsidR="00FC2864" w:rsidRPr="008442EA" w:rsidRDefault="1BE3E04B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You </w:t>
      </w:r>
      <w:r w:rsidR="00C1326F" w:rsidRPr="008442EA">
        <w:rPr>
          <w:rFonts w:ascii="Noto Sans Light" w:hAnsi="Noto Sans Light" w:cs="Noto Sans Light"/>
          <w:sz w:val="22"/>
          <w:szCs w:val="22"/>
        </w:rPr>
        <w:t xml:space="preserve">may have access to King Charles Court </w:t>
      </w:r>
      <w:r w:rsidR="00677F8B" w:rsidRPr="008442EA">
        <w:rPr>
          <w:rFonts w:ascii="Noto Sans Light" w:hAnsi="Noto Sans Light" w:cs="Noto Sans Light"/>
          <w:sz w:val="22"/>
          <w:szCs w:val="22"/>
        </w:rPr>
        <w:t xml:space="preserve">and/or the Laban building </w:t>
      </w:r>
      <w:r w:rsidR="00C1326F" w:rsidRPr="008442EA">
        <w:rPr>
          <w:rFonts w:ascii="Noto Sans Light" w:hAnsi="Noto Sans Light" w:cs="Noto Sans Light"/>
          <w:sz w:val="22"/>
          <w:szCs w:val="22"/>
        </w:rPr>
        <w:t>between the times stated in the booking</w:t>
      </w:r>
      <w:r w:rsidR="00677F8B" w:rsidRPr="008442EA">
        <w:rPr>
          <w:rFonts w:ascii="Noto Sans Light" w:hAnsi="Noto Sans Light" w:cs="Noto Sans Light"/>
          <w:sz w:val="22"/>
          <w:szCs w:val="22"/>
        </w:rPr>
        <w:t xml:space="preserve"> </w:t>
      </w:r>
      <w:r w:rsidR="00C1326F" w:rsidRPr="008442EA">
        <w:rPr>
          <w:rFonts w:ascii="Noto Sans Light" w:hAnsi="Noto Sans Light" w:cs="Noto Sans Light"/>
          <w:sz w:val="22"/>
          <w:szCs w:val="22"/>
        </w:rPr>
        <w:t xml:space="preserve">confirmation. </w:t>
      </w:r>
      <w:r w:rsidR="213816DB" w:rsidRPr="008442EA">
        <w:rPr>
          <w:rFonts w:ascii="Noto Sans Light" w:hAnsi="Noto Sans Light" w:cs="Noto Sans Light"/>
          <w:sz w:val="22"/>
          <w:szCs w:val="22"/>
        </w:rPr>
        <w:t>You</w:t>
      </w:r>
      <w:r w:rsidR="00C1326F" w:rsidRPr="008442EA">
        <w:rPr>
          <w:rFonts w:ascii="Noto Sans Light" w:hAnsi="Noto Sans Light" w:cs="Noto Sans Light"/>
          <w:sz w:val="22"/>
          <w:szCs w:val="22"/>
        </w:rPr>
        <w:t xml:space="preserve"> may not alter these times and rooms must be vacated by the time</w:t>
      </w:r>
    </w:p>
    <w:p w14:paraId="0D913996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agreed. Failure to do this may give rise to additional charges.</w:t>
      </w:r>
    </w:p>
    <w:p w14:paraId="4101652C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3C8FBFE0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Photography is permitted for personal use only and permission is not granted for images of</w:t>
      </w:r>
    </w:p>
    <w:p w14:paraId="22EDC07A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Trinity Laban buildings, personnel and students to be reproduced for any reason, or for sale</w:t>
      </w:r>
    </w:p>
    <w:p w14:paraId="4834E9BD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or publication. If you require photography for reasons other than personal use please contact</w:t>
      </w:r>
    </w:p>
    <w:p w14:paraId="72A13691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the Trinity Laban press office.</w:t>
      </w:r>
    </w:p>
    <w:p w14:paraId="4B99056E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795F8DEE" w14:textId="72BEA066" w:rsidR="00FC2864" w:rsidRPr="008442EA" w:rsidRDefault="477FD9D0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You </w:t>
      </w:r>
      <w:r w:rsidR="00C1326F" w:rsidRPr="008442EA">
        <w:rPr>
          <w:rFonts w:ascii="Noto Sans Light" w:hAnsi="Noto Sans Light" w:cs="Noto Sans Light"/>
          <w:sz w:val="22"/>
          <w:szCs w:val="22"/>
        </w:rPr>
        <w:t>shall not make any alterations to the structure, fittings, decorations or furnishings</w:t>
      </w:r>
    </w:p>
    <w:p w14:paraId="314AB7DD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of the building, nor fix anything to the walls, ceilings, doors or floors of the building by nails,</w:t>
      </w:r>
    </w:p>
    <w:p w14:paraId="08D76003" w14:textId="7433D223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screws, drawing pins or tape. Blue tack is allowed only on glass windows</w:t>
      </w:r>
      <w:r w:rsidR="00FE6FAC" w:rsidRPr="008442EA">
        <w:rPr>
          <w:rFonts w:ascii="Noto Sans Light" w:hAnsi="Noto Sans Light" w:cs="Noto Sans Light"/>
          <w:sz w:val="22"/>
          <w:szCs w:val="22"/>
        </w:rPr>
        <w:t xml:space="preserve"> in King Charles Court </w:t>
      </w:r>
      <w:r w:rsidR="004A2B21" w:rsidRPr="008442EA">
        <w:rPr>
          <w:rFonts w:ascii="Noto Sans Light" w:hAnsi="Noto Sans Light" w:cs="Noto Sans Light"/>
          <w:sz w:val="22"/>
          <w:szCs w:val="22"/>
        </w:rPr>
        <w:t>and on glass windows/walls or plain white or concrete walls in the Laban Building</w:t>
      </w:r>
      <w:r w:rsidRPr="008442EA">
        <w:rPr>
          <w:rFonts w:ascii="Noto Sans Light" w:hAnsi="Noto Sans Light" w:cs="Noto Sans Light"/>
          <w:sz w:val="22"/>
          <w:szCs w:val="22"/>
        </w:rPr>
        <w:t>.</w:t>
      </w:r>
    </w:p>
    <w:p w14:paraId="1299C43A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617E89D4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No food, alcohol or other intoxicants are permitted in the practice/rehearsal rooms. Whilst</w:t>
      </w:r>
    </w:p>
    <w:p w14:paraId="3B147D48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water is permitted in rooms, no cups, glasses or bottles are to be placed upon pianos, other</w:t>
      </w:r>
    </w:p>
    <w:p w14:paraId="0A0411C2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instruments or equipment.</w:t>
      </w:r>
    </w:p>
    <w:p w14:paraId="4DDBEF00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7F8D1906" w14:textId="77777777" w:rsidR="00FC2864" w:rsidRPr="008442EA" w:rsidRDefault="00C1326F" w:rsidP="00C1326F">
      <w:pPr>
        <w:pStyle w:val="Heading2"/>
        <w:rPr>
          <w:rFonts w:ascii="Noto Sans Light" w:hAnsi="Noto Sans Light" w:cs="Noto Sans Light"/>
          <w:b/>
        </w:rPr>
      </w:pPr>
      <w:r w:rsidRPr="008442EA">
        <w:rPr>
          <w:rFonts w:ascii="Noto Sans Light" w:hAnsi="Noto Sans Light" w:cs="Noto Sans Light"/>
          <w:b/>
        </w:rPr>
        <w:t>No-Smoking</w:t>
      </w:r>
    </w:p>
    <w:p w14:paraId="3461D779" w14:textId="77777777" w:rsidR="00C1326F" w:rsidRPr="008442EA" w:rsidRDefault="00C1326F" w:rsidP="00C1326F">
      <w:pPr>
        <w:rPr>
          <w:rFonts w:ascii="Noto Sans Light" w:hAnsi="Noto Sans Light" w:cs="Noto Sans Light"/>
        </w:rPr>
      </w:pPr>
    </w:p>
    <w:p w14:paraId="119CA4B3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Trinity Laban has a complete no smoking policy and smoke alarms are situated throughout</w:t>
      </w:r>
    </w:p>
    <w:p w14:paraId="1ADB6DED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the King Charles Court.</w:t>
      </w:r>
    </w:p>
    <w:p w14:paraId="3CF2D8B6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434DC610" w14:textId="77777777" w:rsidR="00FC2864" w:rsidRPr="008442EA" w:rsidRDefault="00C1326F" w:rsidP="00C1326F">
      <w:pPr>
        <w:pStyle w:val="Heading2"/>
        <w:rPr>
          <w:rFonts w:ascii="Noto Sans Light" w:hAnsi="Noto Sans Light" w:cs="Noto Sans Light"/>
          <w:b/>
          <w:lang w:val="en-GB"/>
        </w:rPr>
      </w:pPr>
      <w:r w:rsidRPr="008442EA">
        <w:rPr>
          <w:rFonts w:ascii="Noto Sans Light" w:hAnsi="Noto Sans Light" w:cs="Noto Sans Light"/>
          <w:b/>
          <w:lang w:val="en-GB"/>
        </w:rPr>
        <w:t>Access</w:t>
      </w:r>
    </w:p>
    <w:p w14:paraId="0FB78278" w14:textId="77777777" w:rsidR="00C1326F" w:rsidRPr="008442EA" w:rsidRDefault="00C1326F" w:rsidP="00C1326F">
      <w:pPr>
        <w:rPr>
          <w:rFonts w:ascii="Noto Sans Light" w:hAnsi="Noto Sans Light" w:cs="Noto Sans Light"/>
          <w:lang w:val="en-GB"/>
        </w:rPr>
      </w:pPr>
    </w:p>
    <w:p w14:paraId="3D6F60C7" w14:textId="0A9863EC" w:rsidR="00FC2864" w:rsidRPr="008442EA" w:rsidRDefault="00C1326F" w:rsidP="00814717">
      <w:pPr>
        <w:pStyle w:val="BodyA"/>
        <w:spacing w:after="0" w:line="240" w:lineRule="auto"/>
        <w:jc w:val="both"/>
        <w:rPr>
          <w:rFonts w:ascii="Noto Sans Light" w:eastAsia="Arial" w:hAnsi="Noto Sans Light" w:cs="Noto Sans Light"/>
        </w:rPr>
      </w:pPr>
      <w:r w:rsidRPr="008442EA">
        <w:rPr>
          <w:rFonts w:ascii="Noto Sans Light" w:hAnsi="Noto Sans Light" w:cs="Noto Sans Light"/>
        </w:rPr>
        <w:t>Most floors at King Charles Court have lift access.</w:t>
      </w:r>
      <w:r w:rsidR="00814717" w:rsidRPr="008442EA">
        <w:rPr>
          <w:rFonts w:ascii="Noto Sans Light" w:hAnsi="Noto Sans Light" w:cs="Noto Sans Light"/>
        </w:rPr>
        <w:t xml:space="preserve"> </w:t>
      </w:r>
      <w:r w:rsidR="00814717" w:rsidRPr="008442EA">
        <w:rPr>
          <w:rFonts w:ascii="Noto Sans Light" w:hAnsi="Noto Sans Light" w:cs="Noto Sans Light"/>
          <w:lang w:val="en-US"/>
        </w:rPr>
        <w:t xml:space="preserve">The Laban building is fully accessible with all studios having lift access. </w:t>
      </w:r>
    </w:p>
    <w:p w14:paraId="1FC39945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2A9369B0" w14:textId="77777777" w:rsidR="00FC2864" w:rsidRPr="008442EA" w:rsidRDefault="00C1326F" w:rsidP="00C1326F">
      <w:pPr>
        <w:pStyle w:val="Heading2"/>
        <w:rPr>
          <w:rFonts w:ascii="Noto Sans Light" w:hAnsi="Noto Sans Light" w:cs="Noto Sans Light"/>
          <w:b/>
        </w:rPr>
      </w:pPr>
      <w:r w:rsidRPr="008442EA">
        <w:rPr>
          <w:rFonts w:ascii="Noto Sans Light" w:hAnsi="Noto Sans Light" w:cs="Noto Sans Light"/>
          <w:b/>
        </w:rPr>
        <w:lastRenderedPageBreak/>
        <w:t>Parking</w:t>
      </w:r>
    </w:p>
    <w:p w14:paraId="0562CB0E" w14:textId="77777777" w:rsidR="00C1326F" w:rsidRPr="008442EA" w:rsidRDefault="00C1326F" w:rsidP="00C1326F">
      <w:pPr>
        <w:rPr>
          <w:rFonts w:ascii="Noto Sans Light" w:hAnsi="Noto Sans Light" w:cs="Noto Sans Light"/>
        </w:rPr>
      </w:pPr>
    </w:p>
    <w:p w14:paraId="286A8476" w14:textId="7A9BFEE0" w:rsidR="00E860B8" w:rsidRPr="008442EA" w:rsidRDefault="00E860B8" w:rsidP="00E860B8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Parking at the Laban Building is not available unless granted special permissions.</w:t>
      </w:r>
    </w:p>
    <w:p w14:paraId="6767B768" w14:textId="77777777" w:rsidR="00E860B8" w:rsidRPr="008442EA" w:rsidRDefault="00E860B8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62F2515C" w14:textId="585F9F1B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 xml:space="preserve">Parking </w:t>
      </w:r>
      <w:r w:rsidR="00814717" w:rsidRPr="008442EA">
        <w:rPr>
          <w:rFonts w:ascii="Noto Sans Light" w:hAnsi="Noto Sans Light" w:cs="Noto Sans Light"/>
          <w:sz w:val="22"/>
          <w:szCs w:val="22"/>
        </w:rPr>
        <w:t xml:space="preserve">at King Charles Court </w:t>
      </w:r>
      <w:r w:rsidRPr="008442EA">
        <w:rPr>
          <w:rFonts w:ascii="Noto Sans Light" w:hAnsi="Noto Sans Light" w:cs="Noto Sans Light"/>
          <w:sz w:val="22"/>
          <w:szCs w:val="22"/>
        </w:rPr>
        <w:t>is not available unless granted special permissions.</w:t>
      </w:r>
    </w:p>
    <w:p w14:paraId="34CE0A41" w14:textId="77777777" w:rsidR="00FC2864" w:rsidRPr="008442EA" w:rsidRDefault="00FC2864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1CBE36D1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Bicycles shall not be brought into the building. Cycle parking is available in the grounds of the</w:t>
      </w:r>
    </w:p>
    <w:p w14:paraId="01B9A487" w14:textId="77777777" w:rsidR="00FC2864" w:rsidRPr="008442EA" w:rsidRDefault="00C1326F" w:rsidP="0027224E">
      <w:pPr>
        <w:jc w:val="both"/>
        <w:rPr>
          <w:rFonts w:ascii="Noto Sans Light" w:hAnsi="Noto Sans Light" w:cs="Noto Sans Light"/>
          <w:sz w:val="22"/>
          <w:szCs w:val="22"/>
        </w:rPr>
      </w:pPr>
      <w:r w:rsidRPr="008442EA">
        <w:rPr>
          <w:rFonts w:ascii="Noto Sans Light" w:hAnsi="Noto Sans Light" w:cs="Noto Sans Light"/>
          <w:sz w:val="22"/>
          <w:szCs w:val="22"/>
        </w:rPr>
        <w:t>Dreadnought Building and in the Queen Anne car park next to Park Row.</w:t>
      </w:r>
    </w:p>
    <w:p w14:paraId="5D37C0DA" w14:textId="77777777" w:rsidR="00365DA2" w:rsidRPr="008442EA" w:rsidRDefault="00365DA2" w:rsidP="0027224E">
      <w:pPr>
        <w:jc w:val="both"/>
        <w:rPr>
          <w:rFonts w:ascii="Noto Sans Light" w:hAnsi="Noto Sans Light" w:cs="Noto Sans Light"/>
          <w:sz w:val="22"/>
          <w:szCs w:val="22"/>
        </w:rPr>
      </w:pPr>
    </w:p>
    <w:p w14:paraId="4A3524B4" w14:textId="541CB579" w:rsidR="00365DA2" w:rsidRPr="008442EA" w:rsidRDefault="00365DA2" w:rsidP="00365DA2">
      <w:pPr>
        <w:pStyle w:val="BodyA"/>
        <w:spacing w:after="0" w:line="240" w:lineRule="auto"/>
        <w:jc w:val="both"/>
        <w:rPr>
          <w:rFonts w:ascii="Noto Sans Light" w:eastAsia="Arial" w:hAnsi="Noto Sans Light" w:cs="Noto Sans Light"/>
        </w:rPr>
      </w:pPr>
    </w:p>
    <w:p w14:paraId="594514A0" w14:textId="77777777" w:rsidR="00365DA2" w:rsidRPr="008442EA" w:rsidRDefault="00365DA2" w:rsidP="0027224E">
      <w:pPr>
        <w:jc w:val="both"/>
        <w:rPr>
          <w:rFonts w:ascii="Noto Sans Light" w:hAnsi="Noto Sans Light" w:cs="Noto Sans Light"/>
          <w:sz w:val="22"/>
          <w:szCs w:val="22"/>
          <w:lang w:val="en-GB"/>
        </w:rPr>
      </w:pPr>
    </w:p>
    <w:sectPr w:rsidR="00365DA2" w:rsidRPr="008442EA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A70B9" w14:textId="77777777" w:rsidR="009B7CB8" w:rsidRDefault="009B7CB8">
      <w:r>
        <w:separator/>
      </w:r>
    </w:p>
  </w:endnote>
  <w:endnote w:type="continuationSeparator" w:id="0">
    <w:p w14:paraId="12709285" w14:textId="77777777" w:rsidR="009B7CB8" w:rsidRDefault="009B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Light">
    <w:panose1 w:val="020B0502040504090204"/>
    <w:charset w:val="00"/>
    <w:family w:val="swiss"/>
    <w:pitch w:val="variable"/>
    <w:sig w:usb0="E00002FF" w:usb1="4000201F" w:usb2="0800002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FC2864" w:rsidRDefault="00FC28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A1D4" w14:textId="77777777" w:rsidR="009B7CB8" w:rsidRDefault="009B7CB8">
      <w:r>
        <w:separator/>
      </w:r>
    </w:p>
  </w:footnote>
  <w:footnote w:type="continuationSeparator" w:id="0">
    <w:p w14:paraId="11AB66DA" w14:textId="77777777" w:rsidR="009B7CB8" w:rsidRDefault="009B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F3C5" w14:textId="77777777" w:rsidR="00FC2864" w:rsidRDefault="00FC28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92A13"/>
    <w:multiLevelType w:val="hybridMultilevel"/>
    <w:tmpl w:val="AD1A2D9A"/>
    <w:lvl w:ilvl="0" w:tplc="C19C0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4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E3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64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C3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24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43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AC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E0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94784"/>
    <w:multiLevelType w:val="hybridMultilevel"/>
    <w:tmpl w:val="69ECD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E3008">
      <w:numFmt w:val="bullet"/>
      <w:lvlText w:val="–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03262"/>
    <w:multiLevelType w:val="hybridMultilevel"/>
    <w:tmpl w:val="3E6E74E0"/>
    <w:lvl w:ilvl="0" w:tplc="326CE53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CE4AA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6EA6F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42233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5CD35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2C5DC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2BC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A966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8157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4F41F5"/>
    <w:multiLevelType w:val="hybridMultilevel"/>
    <w:tmpl w:val="0AF4AA80"/>
    <w:lvl w:ilvl="0" w:tplc="9392A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04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6C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CB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9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69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09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0A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E7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D27"/>
    <w:multiLevelType w:val="hybridMultilevel"/>
    <w:tmpl w:val="26B8D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951753">
    <w:abstractNumId w:val="3"/>
  </w:num>
  <w:num w:numId="2" w16cid:durableId="1511023005">
    <w:abstractNumId w:val="0"/>
  </w:num>
  <w:num w:numId="3" w16cid:durableId="1868104079">
    <w:abstractNumId w:val="2"/>
  </w:num>
  <w:num w:numId="4" w16cid:durableId="514418521">
    <w:abstractNumId w:val="4"/>
  </w:num>
  <w:num w:numId="5" w16cid:durableId="37199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64"/>
    <w:rsid w:val="00045B49"/>
    <w:rsid w:val="00132090"/>
    <w:rsid w:val="0027224E"/>
    <w:rsid w:val="0034294F"/>
    <w:rsid w:val="00365DA2"/>
    <w:rsid w:val="00463FEA"/>
    <w:rsid w:val="004A2B21"/>
    <w:rsid w:val="004D7BC9"/>
    <w:rsid w:val="005A7DF7"/>
    <w:rsid w:val="00677F8B"/>
    <w:rsid w:val="00814717"/>
    <w:rsid w:val="008442EA"/>
    <w:rsid w:val="008B1B8E"/>
    <w:rsid w:val="008F64F5"/>
    <w:rsid w:val="009B7CB8"/>
    <w:rsid w:val="00A8536A"/>
    <w:rsid w:val="00AA4CD4"/>
    <w:rsid w:val="00C1326F"/>
    <w:rsid w:val="00C32B30"/>
    <w:rsid w:val="00D649DF"/>
    <w:rsid w:val="00E860B8"/>
    <w:rsid w:val="00EC5BB8"/>
    <w:rsid w:val="00EF26F6"/>
    <w:rsid w:val="00EF4642"/>
    <w:rsid w:val="00FC2864"/>
    <w:rsid w:val="00FE6FAC"/>
    <w:rsid w:val="01C9D752"/>
    <w:rsid w:val="0202DC51"/>
    <w:rsid w:val="04BE7C92"/>
    <w:rsid w:val="06D9B505"/>
    <w:rsid w:val="07343915"/>
    <w:rsid w:val="0BCEC2DA"/>
    <w:rsid w:val="0EA507C7"/>
    <w:rsid w:val="0F99B6A1"/>
    <w:rsid w:val="131C48D8"/>
    <w:rsid w:val="142AA6D5"/>
    <w:rsid w:val="170BFD6A"/>
    <w:rsid w:val="1749ED87"/>
    <w:rsid w:val="1BAE9167"/>
    <w:rsid w:val="1BE3E04B"/>
    <w:rsid w:val="1CE7B8C9"/>
    <w:rsid w:val="1FA23B58"/>
    <w:rsid w:val="20152BD8"/>
    <w:rsid w:val="213816DB"/>
    <w:rsid w:val="244BE456"/>
    <w:rsid w:val="2B451852"/>
    <w:rsid w:val="2C03DC89"/>
    <w:rsid w:val="2F1CF920"/>
    <w:rsid w:val="3766947A"/>
    <w:rsid w:val="3949629E"/>
    <w:rsid w:val="3A82653B"/>
    <w:rsid w:val="3C865C76"/>
    <w:rsid w:val="42C835AB"/>
    <w:rsid w:val="457CAF5F"/>
    <w:rsid w:val="477FD9D0"/>
    <w:rsid w:val="48BE277B"/>
    <w:rsid w:val="4950FD5C"/>
    <w:rsid w:val="499B306D"/>
    <w:rsid w:val="4EEA3775"/>
    <w:rsid w:val="4FE78BEB"/>
    <w:rsid w:val="5449C612"/>
    <w:rsid w:val="54F0D2B1"/>
    <w:rsid w:val="5AF0B952"/>
    <w:rsid w:val="5DB32E0F"/>
    <w:rsid w:val="6158F5B7"/>
    <w:rsid w:val="66B99084"/>
    <w:rsid w:val="68D428CF"/>
    <w:rsid w:val="6B04B309"/>
    <w:rsid w:val="6B5B804B"/>
    <w:rsid w:val="6C7CE61A"/>
    <w:rsid w:val="6FF64022"/>
    <w:rsid w:val="744FDE7B"/>
    <w:rsid w:val="75D301AD"/>
    <w:rsid w:val="780C0231"/>
    <w:rsid w:val="7881DE54"/>
    <w:rsid w:val="7B20C97F"/>
    <w:rsid w:val="7F2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1F2B"/>
  <w15:docId w15:val="{82550846-0BF7-46C0-A647-4AD2BEC6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24E"/>
    <w:pPr>
      <w:keepNext/>
      <w:keepLines/>
      <w:spacing w:before="40"/>
      <w:outlineLvl w:val="1"/>
    </w:pPr>
    <w:rPr>
      <w:rFonts w:ascii="Agency FB" w:eastAsiaTheme="majorEastAsia" w:hAnsi="Agency FB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27224E"/>
    <w:rPr>
      <w:rFonts w:ascii="Agency FB" w:eastAsiaTheme="majorEastAsia" w:hAnsi="Agency FB" w:cstheme="majorBidi"/>
      <w:sz w:val="28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27224E"/>
    <w:pPr>
      <w:ind w:left="720"/>
      <w:contextualSpacing/>
    </w:pPr>
  </w:style>
  <w:style w:type="paragraph" w:customStyle="1" w:styleId="BodyA">
    <w:name w:val="Body A"/>
    <w:rsid w:val="00814717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BBAE8D7E9314B8B4EAA071B74662B" ma:contentTypeVersion="20" ma:contentTypeDescription="Create a new document." ma:contentTypeScope="" ma:versionID="32635bd20edcc1706e4cbc1a420ea15d">
  <xsd:schema xmlns:xsd="http://www.w3.org/2001/XMLSchema" xmlns:xs="http://www.w3.org/2001/XMLSchema" xmlns:p="http://schemas.microsoft.com/office/2006/metadata/properties" xmlns:ns1="http://schemas.microsoft.com/sharepoint/v3" xmlns:ns2="3facc884-ae53-499b-8a68-ce63f3819902" xmlns:ns3="12cdf558-b5bd-4a28-9f6a-8a1089364500" targetNamespace="http://schemas.microsoft.com/office/2006/metadata/properties" ma:root="true" ma:fieldsID="24c4de54460af494d5ef25a23cbe6980" ns1:_="" ns2:_="" ns3:_="">
    <xsd:import namespace="http://schemas.microsoft.com/sharepoint/v3"/>
    <xsd:import namespace="3facc884-ae53-499b-8a68-ce63f3819902"/>
    <xsd:import namespace="12cdf558-b5bd-4a28-9f6a-8a1089364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cc884-ae53-499b-8a68-ce63f3819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fcbb70-da00-41f7-b338-0ef76a524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f558-b5bd-4a28-9f6a-8a1089364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0172ef-3ce9-4936-8da5-bda841347a52}" ma:internalName="TaxCatchAll" ma:showField="CatchAllData" ma:web="12cdf558-b5bd-4a28-9f6a-8a1089364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cdf558-b5bd-4a28-9f6a-8a1089364500" xsi:nil="true"/>
    <lcf76f155ced4ddcb4097134ff3c332f xmlns="3facc884-ae53-499b-8a68-ce63f381990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AD2D9-26C4-4350-AEA1-635D04A5B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acc884-ae53-499b-8a68-ce63f3819902"/>
    <ds:schemaRef ds:uri="12cdf558-b5bd-4a28-9f6a-8a1089364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A65B2-1057-481F-B1CC-DB0925E08A9C}">
  <ds:schemaRefs>
    <ds:schemaRef ds:uri="http://schemas.microsoft.com/office/2006/metadata/properties"/>
    <ds:schemaRef ds:uri="http://schemas.microsoft.com/office/infopath/2007/PartnerControls"/>
    <ds:schemaRef ds:uri="12cdf558-b5bd-4a28-9f6a-8a1089364500"/>
    <ds:schemaRef ds:uri="3facc884-ae53-499b-8a68-ce63f381990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A4C255-09AD-401C-B35E-7C04451CB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Stokes</dc:creator>
  <cp:lastModifiedBy>Tessa Gillett</cp:lastModifiedBy>
  <cp:revision>4</cp:revision>
  <dcterms:created xsi:type="dcterms:W3CDTF">2024-02-19T13:18:00Z</dcterms:created>
  <dcterms:modified xsi:type="dcterms:W3CDTF">2024-09-29T14:04:00Z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0x0101001A5BBAE8D7E9314B8B4EAA071B74662B</vt:lpwstr>
  </property>
  <property fmtid="{D5CDD505-2E9C-101B-9397-08002B2CF9AE}" pid="3" name="MediaServiceImageTags">
    <vt:lpwstr/>
  </property>
</Properties>
</file>