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1626" w14:textId="77777777" w:rsidR="00A144E6" w:rsidRDefault="00A144E6" w:rsidP="00FE77A8">
      <w:pPr>
        <w:pStyle w:val="Default"/>
        <w:rPr>
          <w:rFonts w:ascii="Noto" w:hAnsi="Noto" w:cs="Noto Sans"/>
          <w:color w:val="auto"/>
        </w:rPr>
      </w:pPr>
    </w:p>
    <w:p w14:paraId="6B9CF164" w14:textId="77777777" w:rsidR="00A144E6" w:rsidRDefault="00A144E6" w:rsidP="00FE77A8">
      <w:pPr>
        <w:pStyle w:val="Default"/>
        <w:rPr>
          <w:rFonts w:ascii="Noto" w:hAnsi="Noto" w:cs="Noto Sans"/>
          <w:color w:val="auto"/>
        </w:rPr>
      </w:pPr>
    </w:p>
    <w:p w14:paraId="0E3F5B3A" w14:textId="77777777" w:rsidR="00A144E6" w:rsidRPr="00A144E6" w:rsidRDefault="00A144E6" w:rsidP="00A144E6">
      <w:pPr>
        <w:pStyle w:val="Heading1"/>
        <w:rPr>
          <w:rFonts w:ascii="Kalice Medium" w:hAnsi="Kalice Medium"/>
          <w:sz w:val="48"/>
          <w:szCs w:val="48"/>
        </w:rPr>
      </w:pPr>
      <w:r w:rsidRPr="00A144E6">
        <w:rPr>
          <w:rFonts w:ascii="Kalice Medium" w:hAnsi="Kalice Medium"/>
          <w:sz w:val="48"/>
          <w:szCs w:val="48"/>
        </w:rPr>
        <w:t>AUDITIONS – MAIN PROGRAMME</w:t>
      </w:r>
    </w:p>
    <w:p w14:paraId="1D8893B0" w14:textId="77777777" w:rsidR="00A144E6" w:rsidRDefault="00A144E6" w:rsidP="00FE77A8">
      <w:pPr>
        <w:pStyle w:val="Default"/>
        <w:rPr>
          <w:rFonts w:ascii="Noto" w:hAnsi="Noto" w:cs="Noto Sans"/>
          <w:color w:val="auto"/>
        </w:rPr>
      </w:pPr>
    </w:p>
    <w:p w14:paraId="57185620" w14:textId="1A989BC7" w:rsidR="00FE77A8" w:rsidRPr="00A144E6" w:rsidRDefault="00FE77A8" w:rsidP="00FE77A8">
      <w:pPr>
        <w:pStyle w:val="Default"/>
        <w:rPr>
          <w:rFonts w:ascii="Noto" w:hAnsi="Noto" w:cs="Noto Sans"/>
          <w:color w:val="auto"/>
        </w:rPr>
      </w:pPr>
      <w:r w:rsidRPr="00A144E6">
        <w:rPr>
          <w:rFonts w:ascii="Noto" w:hAnsi="Noto" w:cs="Noto Sans"/>
          <w:color w:val="auto"/>
        </w:rPr>
        <w:t>All applicants for the Junior Trinity Main Programme will be invited to attend an audition. Auditions are held from March for entry the following September. Applicants are expected to be at least Grade 5 standard or equivalent on their first study instrument.</w:t>
      </w:r>
    </w:p>
    <w:p w14:paraId="5201D95C" w14:textId="2BFC8AB2" w:rsidR="00FE77A8" w:rsidRPr="00A144E6" w:rsidRDefault="00FE77A8" w:rsidP="00FE77A8">
      <w:pPr>
        <w:pStyle w:val="Default"/>
        <w:rPr>
          <w:rFonts w:ascii="Noto" w:hAnsi="Noto" w:cs="Noto Sans"/>
          <w:color w:val="auto"/>
        </w:rPr>
      </w:pPr>
    </w:p>
    <w:p w14:paraId="447F3195" w14:textId="77777777" w:rsidR="00FE77A8" w:rsidRPr="00A144E6" w:rsidRDefault="00FE77A8" w:rsidP="00FE77A8">
      <w:pPr>
        <w:pStyle w:val="Default"/>
        <w:rPr>
          <w:rFonts w:ascii="Noto" w:hAnsi="Noto" w:cs="Noto Sans"/>
          <w:b/>
          <w:bCs/>
          <w:color w:val="auto"/>
        </w:rPr>
      </w:pPr>
      <w:r w:rsidRPr="00A144E6">
        <w:rPr>
          <w:rFonts w:ascii="Noto" w:hAnsi="Noto" w:cs="Noto Sans"/>
          <w:b/>
          <w:bCs/>
          <w:color w:val="auto"/>
        </w:rPr>
        <w:t>The main criterion for acceptance is the applicant’s current standard (and potential) on their principal study.</w:t>
      </w:r>
    </w:p>
    <w:p w14:paraId="1362951C" w14:textId="77777777" w:rsidR="00FE77A8" w:rsidRPr="00A144E6" w:rsidRDefault="00FE77A8" w:rsidP="00FE77A8">
      <w:pPr>
        <w:pStyle w:val="Default"/>
        <w:rPr>
          <w:rFonts w:ascii="Noto" w:hAnsi="Noto" w:cs="Noto Sans"/>
          <w:color w:val="auto"/>
        </w:rPr>
      </w:pPr>
    </w:p>
    <w:p w14:paraId="5214C161" w14:textId="4C4436B2" w:rsidR="00FE77A8" w:rsidRPr="00A144E6" w:rsidRDefault="00FE77A8" w:rsidP="00FE77A8">
      <w:pPr>
        <w:pStyle w:val="Default"/>
        <w:spacing w:after="120"/>
        <w:rPr>
          <w:rFonts w:ascii="Noto" w:hAnsi="Noto" w:cs="Noto Sans"/>
          <w:b/>
          <w:bCs/>
          <w:color w:val="auto"/>
        </w:rPr>
      </w:pPr>
      <w:r w:rsidRPr="00A144E6">
        <w:rPr>
          <w:rFonts w:ascii="Noto" w:hAnsi="Noto" w:cs="Noto Sans"/>
          <w:b/>
          <w:bCs/>
          <w:color w:val="auto"/>
        </w:rPr>
        <w:t>AUDITION COMPONENTS</w:t>
      </w:r>
    </w:p>
    <w:p w14:paraId="3225EDC1" w14:textId="5D2E3E31" w:rsidR="00FE77A8" w:rsidRPr="00A144E6" w:rsidRDefault="00FE77A8" w:rsidP="00FE77A8">
      <w:pPr>
        <w:pStyle w:val="Default"/>
        <w:rPr>
          <w:rFonts w:ascii="Noto" w:hAnsi="Noto" w:cs="Noto Sans"/>
          <w:b/>
          <w:bCs/>
          <w:color w:val="auto"/>
        </w:rPr>
      </w:pPr>
      <w:r w:rsidRPr="00A144E6">
        <w:rPr>
          <w:rFonts w:ascii="Noto" w:hAnsi="Noto" w:cs="Noto Sans"/>
          <w:b/>
          <w:bCs/>
          <w:color w:val="auto"/>
        </w:rPr>
        <w:t xml:space="preserve">Principal Study </w:t>
      </w:r>
    </w:p>
    <w:p w14:paraId="470BDB05" w14:textId="77777777" w:rsidR="00763C7B" w:rsidRPr="00A144E6" w:rsidRDefault="00763C7B" w:rsidP="00763C7B">
      <w:pPr>
        <w:pStyle w:val="Default"/>
        <w:rPr>
          <w:rFonts w:ascii="Noto" w:hAnsi="Noto" w:cs="Noto Sans"/>
          <w:color w:val="auto"/>
        </w:rPr>
      </w:pPr>
      <w:r w:rsidRPr="00A144E6">
        <w:rPr>
          <w:rFonts w:ascii="Noto" w:hAnsi="Noto" w:cs="Noto Sans"/>
          <w:color w:val="auto"/>
        </w:rPr>
        <w:t>All applicants should prepare t</w:t>
      </w:r>
      <w:r w:rsidR="00FE77A8" w:rsidRPr="00A144E6">
        <w:rPr>
          <w:rFonts w:ascii="Noto" w:hAnsi="Noto" w:cs="Noto Sans"/>
          <w:color w:val="auto"/>
        </w:rPr>
        <w:t>wo contrasting pieces, each of up to 5 minutes duration.</w:t>
      </w:r>
      <w:r w:rsidRPr="00A144E6">
        <w:rPr>
          <w:rFonts w:ascii="Noto" w:hAnsi="Noto" w:cs="Noto Sans"/>
          <w:color w:val="auto"/>
        </w:rPr>
        <w:t xml:space="preserve"> If possible, pianists, singers and string players should prepare one piece from memory.</w:t>
      </w:r>
    </w:p>
    <w:p w14:paraId="40365FF5" w14:textId="77777777" w:rsidR="00763C7B" w:rsidRPr="00A144E6" w:rsidRDefault="00763C7B" w:rsidP="00FE77A8">
      <w:pPr>
        <w:pStyle w:val="Default"/>
        <w:rPr>
          <w:rFonts w:ascii="Noto" w:hAnsi="Noto" w:cs="Noto Sans"/>
          <w:color w:val="auto"/>
        </w:rPr>
      </w:pPr>
    </w:p>
    <w:p w14:paraId="532103A2" w14:textId="5DD49A75" w:rsidR="00763C7B" w:rsidRPr="00A144E6" w:rsidRDefault="00763C7B" w:rsidP="00FE77A8">
      <w:pPr>
        <w:pStyle w:val="Default"/>
        <w:rPr>
          <w:rFonts w:ascii="Noto" w:hAnsi="Noto" w:cs="Noto Sans"/>
          <w:color w:val="auto"/>
        </w:rPr>
      </w:pPr>
      <w:r w:rsidRPr="00A144E6">
        <w:rPr>
          <w:rFonts w:ascii="Noto" w:hAnsi="Noto" w:cs="Noto Sans"/>
          <w:color w:val="auto"/>
        </w:rPr>
        <w:t xml:space="preserve">First study composers should submit two scores as an example of their work in advance to </w:t>
      </w:r>
      <w:hyperlink r:id="rId7" w:history="1">
        <w:r w:rsidRPr="00A144E6">
          <w:rPr>
            <w:rStyle w:val="Hyperlink"/>
            <w:rFonts w:ascii="Noto" w:hAnsi="Noto" w:cs="Noto Sans"/>
          </w:rPr>
          <w:t>junior@trinitylaban.ac.uk</w:t>
        </w:r>
      </w:hyperlink>
      <w:r w:rsidRPr="00A144E6">
        <w:rPr>
          <w:rFonts w:ascii="Noto" w:hAnsi="Noto" w:cs="Noto Sans"/>
          <w:color w:val="auto"/>
        </w:rPr>
        <w:t xml:space="preserve"> </w:t>
      </w:r>
    </w:p>
    <w:p w14:paraId="27DB1B53" w14:textId="390AF930" w:rsidR="00FE77A8" w:rsidRPr="00A144E6" w:rsidRDefault="00FE77A8" w:rsidP="00FE77A8">
      <w:pPr>
        <w:pStyle w:val="Default"/>
        <w:rPr>
          <w:rFonts w:ascii="Noto" w:hAnsi="Noto" w:cs="Noto Sans"/>
          <w:color w:val="auto"/>
        </w:rPr>
      </w:pPr>
    </w:p>
    <w:p w14:paraId="1B1FB013" w14:textId="77777777" w:rsidR="00FE77A8" w:rsidRPr="00A144E6" w:rsidRDefault="00FE77A8" w:rsidP="00FE77A8">
      <w:pPr>
        <w:pStyle w:val="Default"/>
        <w:rPr>
          <w:rFonts w:ascii="Noto" w:hAnsi="Noto" w:cs="Noto Sans"/>
          <w:b/>
          <w:bCs/>
          <w:color w:val="auto"/>
        </w:rPr>
      </w:pPr>
      <w:r w:rsidRPr="00A144E6">
        <w:rPr>
          <w:rFonts w:ascii="Noto" w:hAnsi="Noto" w:cs="Noto Sans"/>
          <w:b/>
          <w:bCs/>
          <w:color w:val="auto"/>
        </w:rPr>
        <w:t xml:space="preserve">Second Study </w:t>
      </w:r>
    </w:p>
    <w:p w14:paraId="29213744" w14:textId="77777777" w:rsidR="00763C7B" w:rsidRPr="00A144E6" w:rsidRDefault="00FE77A8" w:rsidP="00FE77A8">
      <w:pPr>
        <w:pStyle w:val="Default"/>
        <w:rPr>
          <w:rFonts w:ascii="Noto" w:hAnsi="Noto" w:cs="Noto Sans"/>
          <w:color w:val="auto"/>
        </w:rPr>
      </w:pPr>
      <w:r w:rsidRPr="00A144E6">
        <w:rPr>
          <w:rFonts w:ascii="Noto" w:hAnsi="Noto" w:cs="Noto Sans"/>
          <w:color w:val="auto"/>
        </w:rPr>
        <w:t>One piece of up to 5 minutes duration.</w:t>
      </w:r>
    </w:p>
    <w:p w14:paraId="3569B12A" w14:textId="77777777" w:rsidR="00763C7B" w:rsidRPr="00A144E6" w:rsidRDefault="00763C7B" w:rsidP="00FE77A8">
      <w:pPr>
        <w:pStyle w:val="Default"/>
        <w:rPr>
          <w:rFonts w:ascii="Noto" w:hAnsi="Noto" w:cs="Noto Sans"/>
          <w:color w:val="auto"/>
        </w:rPr>
      </w:pPr>
    </w:p>
    <w:p w14:paraId="3F29891C" w14:textId="7A51F67A" w:rsidR="00FE77A8" w:rsidRPr="00A144E6" w:rsidRDefault="00FE77A8" w:rsidP="00FE77A8">
      <w:pPr>
        <w:pStyle w:val="Default"/>
        <w:rPr>
          <w:rFonts w:ascii="Noto" w:hAnsi="Noto" w:cs="Noto Sans"/>
          <w:color w:val="auto"/>
        </w:rPr>
      </w:pPr>
      <w:r w:rsidRPr="00A144E6">
        <w:rPr>
          <w:rFonts w:ascii="Noto" w:hAnsi="Noto" w:cs="Noto Sans"/>
          <w:color w:val="auto"/>
        </w:rPr>
        <w:t xml:space="preserve">Applicants should note that it may be necessary to stop the performer because of time restrictions. This should not be taken as any criticism of their standard or preparation. </w:t>
      </w:r>
    </w:p>
    <w:p w14:paraId="741D6376" w14:textId="77777777" w:rsidR="00FE77A8" w:rsidRPr="00A144E6" w:rsidRDefault="00FE77A8" w:rsidP="00FE77A8">
      <w:pPr>
        <w:pStyle w:val="Default"/>
        <w:rPr>
          <w:rFonts w:ascii="Noto" w:hAnsi="Noto" w:cs="Noto Sans"/>
          <w:color w:val="auto"/>
        </w:rPr>
      </w:pPr>
    </w:p>
    <w:p w14:paraId="07BAD1C5" w14:textId="77777777" w:rsidR="00763C7B" w:rsidRPr="00A144E6" w:rsidRDefault="00763C7B" w:rsidP="00FE77A8">
      <w:pPr>
        <w:pStyle w:val="Default"/>
        <w:rPr>
          <w:rFonts w:ascii="Noto" w:hAnsi="Noto" w:cs="Noto Sans"/>
          <w:color w:val="auto"/>
        </w:rPr>
      </w:pPr>
    </w:p>
    <w:p w14:paraId="15B92725" w14:textId="733A3469" w:rsidR="00763C7B" w:rsidRPr="00A144E6" w:rsidRDefault="00763C7B" w:rsidP="00FE77A8">
      <w:pPr>
        <w:pStyle w:val="Default"/>
        <w:rPr>
          <w:rFonts w:ascii="Noto" w:hAnsi="Noto" w:cs="Noto Sans"/>
          <w:b/>
          <w:bCs/>
          <w:color w:val="auto"/>
        </w:rPr>
      </w:pPr>
      <w:r w:rsidRPr="00A144E6">
        <w:rPr>
          <w:rFonts w:ascii="Noto" w:hAnsi="Noto" w:cs="Noto Sans"/>
          <w:b/>
          <w:bCs/>
          <w:color w:val="auto"/>
        </w:rPr>
        <w:t>Composition (as a second/third study)</w:t>
      </w:r>
    </w:p>
    <w:p w14:paraId="377DC9E5" w14:textId="777BB48B" w:rsidR="00FE77A8" w:rsidRPr="00A144E6" w:rsidRDefault="00763C7B" w:rsidP="00FE77A8">
      <w:pPr>
        <w:pStyle w:val="Default"/>
        <w:rPr>
          <w:rFonts w:ascii="Noto" w:hAnsi="Noto" w:cs="Noto Sans"/>
          <w:color w:val="auto"/>
        </w:rPr>
      </w:pPr>
      <w:r w:rsidRPr="00A144E6">
        <w:rPr>
          <w:rFonts w:ascii="Noto" w:hAnsi="Noto" w:cs="Noto Sans"/>
          <w:color w:val="auto"/>
        </w:rPr>
        <w:t>I</w:t>
      </w:r>
      <w:r w:rsidR="00FE77A8" w:rsidRPr="00A144E6">
        <w:rPr>
          <w:rFonts w:ascii="Noto" w:hAnsi="Noto" w:cs="Noto Sans"/>
          <w:color w:val="auto"/>
        </w:rPr>
        <w:t xml:space="preserve">f applicants are interested in taking composition as a </w:t>
      </w:r>
      <w:r w:rsidRPr="00A144E6">
        <w:rPr>
          <w:rFonts w:ascii="Noto" w:hAnsi="Noto" w:cs="Noto Sans"/>
          <w:color w:val="auto"/>
        </w:rPr>
        <w:t xml:space="preserve">second or </w:t>
      </w:r>
      <w:r w:rsidR="00FE77A8" w:rsidRPr="00A144E6">
        <w:rPr>
          <w:rFonts w:ascii="Noto" w:hAnsi="Noto" w:cs="Noto Sans"/>
          <w:color w:val="auto"/>
        </w:rPr>
        <w:t xml:space="preserve">third </w:t>
      </w:r>
      <w:proofErr w:type="gramStart"/>
      <w:r w:rsidR="00FE77A8" w:rsidRPr="00A144E6">
        <w:rPr>
          <w:rFonts w:ascii="Noto" w:hAnsi="Noto" w:cs="Noto Sans"/>
          <w:color w:val="auto"/>
        </w:rPr>
        <w:t>study</w:t>
      </w:r>
      <w:proofErr w:type="gramEnd"/>
      <w:r w:rsidR="00FE77A8" w:rsidRPr="00A144E6">
        <w:rPr>
          <w:rFonts w:ascii="Noto" w:hAnsi="Noto" w:cs="Noto Sans"/>
          <w:color w:val="auto"/>
        </w:rPr>
        <w:t xml:space="preserve"> </w:t>
      </w:r>
      <w:r w:rsidRPr="00A144E6">
        <w:rPr>
          <w:rFonts w:ascii="Noto" w:hAnsi="Noto" w:cs="Noto Sans"/>
          <w:color w:val="auto"/>
        </w:rPr>
        <w:t xml:space="preserve">they should submit two scores as an example of their work in advance to </w:t>
      </w:r>
      <w:hyperlink r:id="rId8" w:history="1">
        <w:r w:rsidR="00FE77A8" w:rsidRPr="00A144E6">
          <w:rPr>
            <w:rStyle w:val="Hyperlink"/>
            <w:rFonts w:ascii="Noto" w:hAnsi="Noto" w:cs="Noto Sans"/>
          </w:rPr>
          <w:t>junior@trinitylaban.ac.uk</w:t>
        </w:r>
      </w:hyperlink>
    </w:p>
    <w:p w14:paraId="62E58B59" w14:textId="5CCAADF4" w:rsidR="00FE77A8" w:rsidRPr="00A144E6" w:rsidRDefault="00FE77A8" w:rsidP="00FE77A8">
      <w:pPr>
        <w:pStyle w:val="Default"/>
        <w:rPr>
          <w:rFonts w:ascii="Noto" w:hAnsi="Noto" w:cs="Noto Sans"/>
          <w:color w:val="auto"/>
        </w:rPr>
      </w:pPr>
    </w:p>
    <w:p w14:paraId="65D12781" w14:textId="77777777" w:rsidR="00FE77A8" w:rsidRPr="00A144E6" w:rsidRDefault="00FE77A8" w:rsidP="00FE77A8">
      <w:pPr>
        <w:pStyle w:val="Default"/>
        <w:rPr>
          <w:rFonts w:ascii="Noto" w:hAnsi="Noto" w:cs="Noto Sans"/>
          <w:b/>
          <w:bCs/>
          <w:color w:val="auto"/>
        </w:rPr>
      </w:pPr>
      <w:r w:rsidRPr="00A144E6">
        <w:rPr>
          <w:rFonts w:ascii="Noto" w:hAnsi="Noto" w:cs="Noto Sans"/>
          <w:b/>
          <w:bCs/>
          <w:color w:val="auto"/>
        </w:rPr>
        <w:t xml:space="preserve">Sight-reading &amp; Additional Assessments </w:t>
      </w:r>
    </w:p>
    <w:p w14:paraId="23E562FF" w14:textId="13C2EE98" w:rsidR="00FE77A8" w:rsidRPr="00A144E6" w:rsidRDefault="00FE77A8" w:rsidP="00FE77A8">
      <w:pPr>
        <w:pStyle w:val="Default"/>
        <w:rPr>
          <w:rFonts w:ascii="Noto" w:hAnsi="Noto" w:cs="Noto Sans"/>
          <w:color w:val="auto"/>
        </w:rPr>
      </w:pPr>
      <w:r w:rsidRPr="00A144E6">
        <w:rPr>
          <w:rFonts w:ascii="Noto" w:hAnsi="Noto" w:cs="Noto Sans"/>
          <w:color w:val="auto"/>
        </w:rPr>
        <w:t>As appropriate to the age and level of the applicant. Please note, applicants may be given additional tasks on their instruments designed to help the panel ascertain musical awareness and understanding, and potential.</w:t>
      </w:r>
    </w:p>
    <w:p w14:paraId="66805F33" w14:textId="1C4BECB6" w:rsidR="00FE77A8" w:rsidRPr="00A144E6" w:rsidRDefault="00FE77A8" w:rsidP="00FE77A8">
      <w:pPr>
        <w:pStyle w:val="Default"/>
        <w:rPr>
          <w:rFonts w:ascii="Noto" w:hAnsi="Noto" w:cs="Noto Sans"/>
          <w:color w:val="auto"/>
        </w:rPr>
      </w:pPr>
    </w:p>
    <w:p w14:paraId="41A80C2F" w14:textId="77777777" w:rsidR="00FE77A8" w:rsidRPr="00A144E6" w:rsidRDefault="00FE77A8" w:rsidP="00FE77A8">
      <w:pPr>
        <w:pStyle w:val="Default"/>
        <w:rPr>
          <w:rFonts w:ascii="Noto" w:hAnsi="Noto" w:cs="Noto Sans"/>
          <w:b/>
          <w:bCs/>
          <w:color w:val="auto"/>
        </w:rPr>
      </w:pPr>
      <w:r w:rsidRPr="00A144E6">
        <w:rPr>
          <w:rFonts w:ascii="Noto" w:hAnsi="Noto" w:cs="Noto Sans"/>
          <w:b/>
          <w:bCs/>
          <w:color w:val="auto"/>
        </w:rPr>
        <w:t xml:space="preserve">Scales / Arpeggios </w:t>
      </w:r>
    </w:p>
    <w:p w14:paraId="3C6ADD02" w14:textId="77777777" w:rsidR="00763C7B" w:rsidRPr="00A144E6" w:rsidRDefault="00FE77A8" w:rsidP="00763C7B">
      <w:pPr>
        <w:pStyle w:val="Default"/>
        <w:rPr>
          <w:rFonts w:ascii="Noto" w:hAnsi="Noto" w:cs="Noto Sans"/>
          <w:color w:val="auto"/>
        </w:rPr>
      </w:pPr>
      <w:r w:rsidRPr="00A144E6">
        <w:rPr>
          <w:rFonts w:ascii="Noto" w:hAnsi="Noto" w:cs="Noto Sans"/>
          <w:color w:val="auto"/>
        </w:rPr>
        <w:t>Applicants are asked to bring a list of scales, arpeggios and studies covered so far. The panel will choose some representative examples.</w:t>
      </w:r>
      <w:r w:rsidR="00763C7B" w:rsidRPr="00A144E6">
        <w:rPr>
          <w:rFonts w:ascii="Noto" w:hAnsi="Noto" w:cs="Noto Sans"/>
          <w:color w:val="auto"/>
        </w:rPr>
        <w:t xml:space="preserve"> Where scales are not appropriate for the instrument, the panel will instead ask to hear some technical exercises.</w:t>
      </w:r>
    </w:p>
    <w:p w14:paraId="02F595DD" w14:textId="2282FE9A" w:rsidR="00FE77A8" w:rsidRPr="00A144E6" w:rsidRDefault="00FE77A8" w:rsidP="00FE77A8">
      <w:pPr>
        <w:pStyle w:val="Default"/>
        <w:rPr>
          <w:rFonts w:ascii="Noto" w:hAnsi="Noto" w:cs="Noto Sans"/>
          <w:color w:val="auto"/>
        </w:rPr>
      </w:pPr>
    </w:p>
    <w:p w14:paraId="547EDDA2" w14:textId="77777777" w:rsidR="00FE77A8" w:rsidRPr="00A144E6" w:rsidRDefault="00FE77A8" w:rsidP="00FE77A8">
      <w:pPr>
        <w:pStyle w:val="Default"/>
        <w:rPr>
          <w:rFonts w:ascii="Noto" w:hAnsi="Noto" w:cs="Noto Sans"/>
          <w:b/>
          <w:bCs/>
          <w:color w:val="auto"/>
        </w:rPr>
      </w:pPr>
      <w:r w:rsidRPr="00A144E6">
        <w:rPr>
          <w:rFonts w:ascii="Noto" w:hAnsi="Noto" w:cs="Noto Sans"/>
          <w:b/>
          <w:bCs/>
          <w:color w:val="auto"/>
        </w:rPr>
        <w:t xml:space="preserve">Interview </w:t>
      </w:r>
    </w:p>
    <w:p w14:paraId="22096100" w14:textId="77777777" w:rsidR="00FE77A8" w:rsidRPr="00A144E6" w:rsidRDefault="00FE77A8" w:rsidP="00FE77A8">
      <w:pPr>
        <w:pStyle w:val="Default"/>
        <w:rPr>
          <w:rFonts w:ascii="Noto" w:hAnsi="Noto" w:cs="Noto Sans"/>
          <w:color w:val="auto"/>
        </w:rPr>
      </w:pPr>
      <w:r w:rsidRPr="00A144E6">
        <w:rPr>
          <w:rFonts w:ascii="Noto" w:hAnsi="Noto" w:cs="Noto Sans"/>
          <w:color w:val="auto"/>
        </w:rPr>
        <w:t xml:space="preserve">Applicants will be asked questions about their previous musical experience, practice routines, musical and other interests, and there will be an opportunity to ask questions. </w:t>
      </w:r>
    </w:p>
    <w:p w14:paraId="166E2015" w14:textId="77777777" w:rsidR="00FE77A8" w:rsidRPr="00A144E6" w:rsidRDefault="00FE77A8" w:rsidP="00FE77A8">
      <w:pPr>
        <w:pStyle w:val="Default"/>
        <w:rPr>
          <w:rFonts w:ascii="Noto" w:hAnsi="Noto" w:cs="Noto Sans"/>
          <w:color w:val="auto"/>
        </w:rPr>
      </w:pPr>
    </w:p>
    <w:p w14:paraId="1C5D006E" w14:textId="77777777" w:rsidR="00A144E6" w:rsidRDefault="00A144E6" w:rsidP="00FE77A8">
      <w:pPr>
        <w:pStyle w:val="Default"/>
        <w:spacing w:after="120"/>
        <w:rPr>
          <w:rFonts w:ascii="Noto" w:hAnsi="Noto" w:cs="Noto Sans"/>
          <w:b/>
          <w:bCs/>
          <w:color w:val="auto"/>
        </w:rPr>
      </w:pPr>
    </w:p>
    <w:p w14:paraId="3951BADE" w14:textId="77777777" w:rsidR="00A144E6" w:rsidRDefault="00A144E6" w:rsidP="00FE77A8">
      <w:pPr>
        <w:pStyle w:val="Default"/>
        <w:spacing w:after="120"/>
        <w:rPr>
          <w:rFonts w:ascii="Noto" w:hAnsi="Noto" w:cs="Noto Sans"/>
          <w:b/>
          <w:bCs/>
          <w:color w:val="auto"/>
        </w:rPr>
      </w:pPr>
    </w:p>
    <w:p w14:paraId="6EAC75C8" w14:textId="77777777" w:rsidR="00A144E6" w:rsidRDefault="00A144E6" w:rsidP="00FE77A8">
      <w:pPr>
        <w:pStyle w:val="Default"/>
        <w:spacing w:after="120"/>
        <w:rPr>
          <w:rFonts w:ascii="Noto" w:hAnsi="Noto" w:cs="Noto Sans"/>
          <w:b/>
          <w:bCs/>
          <w:color w:val="auto"/>
        </w:rPr>
      </w:pPr>
    </w:p>
    <w:p w14:paraId="2880A600" w14:textId="0F7AA22E" w:rsidR="00FE77A8" w:rsidRPr="00A144E6" w:rsidRDefault="00FE77A8" w:rsidP="00FE77A8">
      <w:pPr>
        <w:pStyle w:val="Default"/>
        <w:spacing w:after="120"/>
        <w:rPr>
          <w:rFonts w:ascii="Noto" w:hAnsi="Noto" w:cs="Noto Sans"/>
          <w:b/>
          <w:bCs/>
          <w:color w:val="auto"/>
        </w:rPr>
      </w:pPr>
      <w:r w:rsidRPr="00A144E6">
        <w:rPr>
          <w:rFonts w:ascii="Noto" w:hAnsi="Noto" w:cs="Noto Sans"/>
          <w:b/>
          <w:bCs/>
          <w:color w:val="auto"/>
        </w:rPr>
        <w:t>AUDITION FEE</w:t>
      </w:r>
    </w:p>
    <w:p w14:paraId="6ADFA1D6" w14:textId="595E5420" w:rsidR="00FE77A8" w:rsidRPr="00A144E6" w:rsidRDefault="00FE77A8" w:rsidP="00FE77A8">
      <w:pPr>
        <w:pStyle w:val="BodyText3"/>
        <w:spacing w:after="120"/>
        <w:rPr>
          <w:rFonts w:ascii="Noto" w:hAnsi="Noto" w:cs="Noto Sans"/>
          <w:szCs w:val="24"/>
        </w:rPr>
      </w:pPr>
      <w:r w:rsidRPr="00A144E6">
        <w:rPr>
          <w:rFonts w:ascii="Noto" w:hAnsi="Noto" w:cs="Noto Sans"/>
          <w:szCs w:val="24"/>
        </w:rPr>
        <w:t xml:space="preserve">The audition fee for the Junior Trinity Main </w:t>
      </w:r>
      <w:proofErr w:type="spellStart"/>
      <w:r w:rsidRPr="00A144E6">
        <w:rPr>
          <w:rFonts w:ascii="Noto" w:hAnsi="Noto" w:cs="Noto Sans"/>
          <w:szCs w:val="24"/>
        </w:rPr>
        <w:t>Programme</w:t>
      </w:r>
      <w:proofErr w:type="spellEnd"/>
      <w:r w:rsidRPr="00A144E6">
        <w:rPr>
          <w:rFonts w:ascii="Noto" w:hAnsi="Noto" w:cs="Noto Sans"/>
          <w:szCs w:val="24"/>
        </w:rPr>
        <w:t xml:space="preserve"> is </w:t>
      </w:r>
      <w:r w:rsidRPr="00A144E6">
        <w:rPr>
          <w:rFonts w:ascii="Noto" w:hAnsi="Noto" w:cs="Noto Sans"/>
          <w:b/>
          <w:szCs w:val="24"/>
        </w:rPr>
        <w:t>£35</w:t>
      </w:r>
      <w:r w:rsidRPr="00A144E6">
        <w:rPr>
          <w:rFonts w:ascii="Noto" w:hAnsi="Noto" w:cs="Noto Sans"/>
          <w:szCs w:val="24"/>
        </w:rPr>
        <w:t xml:space="preserve"> </w:t>
      </w:r>
      <w:proofErr w:type="gramStart"/>
      <w:r w:rsidRPr="00A144E6">
        <w:rPr>
          <w:rFonts w:ascii="Noto" w:hAnsi="Noto" w:cs="Noto Sans"/>
          <w:szCs w:val="24"/>
        </w:rPr>
        <w:t>in</w:t>
      </w:r>
      <w:proofErr w:type="gramEnd"/>
      <w:r w:rsidRPr="00A144E6">
        <w:rPr>
          <w:rFonts w:ascii="Noto" w:hAnsi="Noto" w:cs="Noto Sans"/>
          <w:szCs w:val="24"/>
        </w:rPr>
        <w:t xml:space="preserve"> the Academic Year 202</w:t>
      </w:r>
      <w:r w:rsidR="0086639B">
        <w:rPr>
          <w:rFonts w:ascii="Noto" w:hAnsi="Noto" w:cs="Noto Sans"/>
          <w:szCs w:val="24"/>
        </w:rPr>
        <w:t>6</w:t>
      </w:r>
      <w:r w:rsidRPr="00A144E6">
        <w:rPr>
          <w:rFonts w:ascii="Noto" w:hAnsi="Noto" w:cs="Noto Sans"/>
          <w:szCs w:val="24"/>
        </w:rPr>
        <w:t>-202</w:t>
      </w:r>
      <w:r w:rsidR="0086639B">
        <w:rPr>
          <w:rFonts w:ascii="Noto" w:hAnsi="Noto" w:cs="Noto Sans"/>
          <w:szCs w:val="24"/>
        </w:rPr>
        <w:t>7</w:t>
      </w:r>
      <w:r w:rsidRPr="00A144E6">
        <w:rPr>
          <w:rFonts w:ascii="Noto" w:hAnsi="Noto" w:cs="Noto Sans"/>
          <w:szCs w:val="24"/>
        </w:rPr>
        <w:t xml:space="preserve"> and can be paid via our online shop. </w:t>
      </w:r>
      <w:r w:rsidRPr="00A144E6">
        <w:rPr>
          <w:rFonts w:ascii="Noto" w:hAnsi="Noto" w:cs="Noto Sans"/>
          <w:bCs/>
          <w:szCs w:val="24"/>
        </w:rPr>
        <w:t>We are unable to accept cheques.</w:t>
      </w:r>
    </w:p>
    <w:p w14:paraId="5A8B7F76" w14:textId="77777777" w:rsidR="00A144E6" w:rsidRDefault="00A144E6" w:rsidP="00FE77A8">
      <w:pPr>
        <w:pStyle w:val="BodyText3"/>
        <w:spacing w:after="120"/>
        <w:ind w:left="709" w:firstLine="11"/>
        <w:rPr>
          <w:rFonts w:ascii="Noto" w:hAnsi="Noto" w:cs="Noto Sans"/>
          <w:szCs w:val="24"/>
        </w:rPr>
      </w:pPr>
    </w:p>
    <w:p w14:paraId="205070C0" w14:textId="5CD6987D" w:rsidR="00FE77A8" w:rsidRDefault="00A144E6" w:rsidP="00FE77A8">
      <w:pPr>
        <w:pStyle w:val="BodyText3"/>
        <w:spacing w:after="120"/>
        <w:ind w:left="709" w:firstLine="11"/>
        <w:rPr>
          <w:rStyle w:val="Hyperlink"/>
          <w:rFonts w:ascii="Noto" w:hAnsi="Noto" w:cs="Noto Sans"/>
          <w:szCs w:val="24"/>
        </w:rPr>
      </w:pPr>
      <w:hyperlink r:id="rId9" w:history="1">
        <w:r w:rsidRPr="00633EA8">
          <w:rPr>
            <w:rStyle w:val="Hyperlink"/>
            <w:rFonts w:ascii="Noto" w:hAnsi="Noto" w:cs="Noto Sans"/>
            <w:szCs w:val="24"/>
          </w:rPr>
          <w:t>https://shop.trinitylaban.ac.uk/product-catalogue/children-young-people/junior-tr</w:t>
        </w:r>
        <w:r w:rsidRPr="00633EA8">
          <w:rPr>
            <w:rStyle w:val="Hyperlink"/>
            <w:rFonts w:ascii="Noto" w:hAnsi="Noto" w:cs="Noto Sans"/>
            <w:szCs w:val="24"/>
          </w:rPr>
          <w:t>i</w:t>
        </w:r>
        <w:r w:rsidRPr="00633EA8">
          <w:rPr>
            <w:rStyle w:val="Hyperlink"/>
            <w:rFonts w:ascii="Noto" w:hAnsi="Noto" w:cs="Noto Sans"/>
            <w:szCs w:val="24"/>
          </w:rPr>
          <w:t>nity/audition-fee</w:t>
        </w:r>
      </w:hyperlink>
    </w:p>
    <w:p w14:paraId="4220EDDD" w14:textId="77777777" w:rsidR="00A144E6" w:rsidRPr="00A144E6" w:rsidRDefault="00A144E6" w:rsidP="00FE77A8">
      <w:pPr>
        <w:pStyle w:val="BodyText3"/>
        <w:spacing w:after="120"/>
        <w:ind w:left="709" w:firstLine="11"/>
        <w:rPr>
          <w:rFonts w:ascii="Noto" w:hAnsi="Noto" w:cs="Noto Sans"/>
          <w:szCs w:val="24"/>
        </w:rPr>
      </w:pPr>
    </w:p>
    <w:p w14:paraId="65D5F176" w14:textId="5B9D303B" w:rsidR="00FE77A8" w:rsidRPr="00A144E6" w:rsidRDefault="00FE77A8" w:rsidP="00FE77A8">
      <w:pPr>
        <w:pStyle w:val="BodyText3"/>
        <w:rPr>
          <w:rFonts w:ascii="Noto" w:hAnsi="Noto" w:cs="Noto Sans"/>
          <w:b/>
          <w:szCs w:val="24"/>
        </w:rPr>
      </w:pPr>
      <w:r w:rsidRPr="00A144E6">
        <w:rPr>
          <w:rFonts w:ascii="Noto" w:hAnsi="Noto" w:cs="Noto Sans"/>
          <w:szCs w:val="24"/>
        </w:rPr>
        <w:t xml:space="preserve">Please note that audition fees are non-refundable. </w:t>
      </w:r>
      <w:r w:rsidRPr="00A144E6">
        <w:rPr>
          <w:rFonts w:ascii="Noto" w:hAnsi="Noto" w:cs="Noto Sans"/>
          <w:b/>
          <w:szCs w:val="24"/>
        </w:rPr>
        <w:t>Applicants from String Time and Band Time are exempt from paying the audition fee.</w:t>
      </w:r>
    </w:p>
    <w:p w14:paraId="385024A5" w14:textId="77777777" w:rsidR="00FE77A8" w:rsidRPr="00A144E6" w:rsidRDefault="00FE77A8" w:rsidP="00FE77A8">
      <w:pPr>
        <w:pStyle w:val="BodyText3"/>
        <w:rPr>
          <w:rFonts w:ascii="Noto" w:hAnsi="Noto" w:cs="Noto Sans"/>
          <w:bCs/>
          <w:szCs w:val="24"/>
        </w:rPr>
      </w:pPr>
    </w:p>
    <w:p w14:paraId="0CA0B748" w14:textId="5FCA34CD" w:rsidR="00FE77A8" w:rsidRPr="00A144E6" w:rsidRDefault="00FE77A8" w:rsidP="00763C7B">
      <w:pPr>
        <w:pStyle w:val="BodyText3"/>
        <w:rPr>
          <w:rFonts w:ascii="Noto" w:hAnsi="Noto" w:cs="Noto Sans"/>
          <w:szCs w:val="24"/>
        </w:rPr>
      </w:pPr>
      <w:r w:rsidRPr="00A144E6">
        <w:rPr>
          <w:rFonts w:ascii="Noto" w:hAnsi="Noto" w:cs="Noto Sans"/>
          <w:szCs w:val="24"/>
        </w:rPr>
        <w:t xml:space="preserve">If you feel that this fee will be a barrier to your child’s </w:t>
      </w:r>
      <w:proofErr w:type="gramStart"/>
      <w:r w:rsidRPr="00A144E6">
        <w:rPr>
          <w:rFonts w:ascii="Noto" w:hAnsi="Noto" w:cs="Noto Sans"/>
          <w:szCs w:val="24"/>
        </w:rPr>
        <w:t>application</w:t>
      </w:r>
      <w:proofErr w:type="gramEnd"/>
      <w:r w:rsidRPr="00A144E6">
        <w:rPr>
          <w:rFonts w:ascii="Noto" w:hAnsi="Noto" w:cs="Noto Sans"/>
          <w:szCs w:val="24"/>
        </w:rPr>
        <w:t xml:space="preserve"> then please contact the Junior Trinity office at </w:t>
      </w:r>
      <w:hyperlink r:id="rId10" w:history="1">
        <w:r w:rsidRPr="00A144E6">
          <w:rPr>
            <w:rStyle w:val="Hyperlink"/>
            <w:rFonts w:ascii="Noto" w:hAnsi="Noto" w:cs="Noto Sans"/>
            <w:szCs w:val="24"/>
          </w:rPr>
          <w:t>junior@trinitylaban.ac.uk</w:t>
        </w:r>
      </w:hyperlink>
      <w:r w:rsidRPr="00A144E6">
        <w:rPr>
          <w:rFonts w:ascii="Noto" w:hAnsi="Noto" w:cs="Noto Sans"/>
          <w:szCs w:val="24"/>
        </w:rPr>
        <w:t xml:space="preserve"> </w:t>
      </w:r>
    </w:p>
    <w:sectPr w:rsidR="00FE77A8" w:rsidRPr="00A144E6" w:rsidSect="00635125">
      <w:headerReference w:type="default" r:id="rId11"/>
      <w:footerReference w:type="default" r:id="rId12"/>
      <w:pgSz w:w="11901" w:h="16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4CFA" w14:textId="77777777" w:rsidR="004350BA" w:rsidRDefault="004350BA">
      <w:r>
        <w:separator/>
      </w:r>
    </w:p>
  </w:endnote>
  <w:endnote w:type="continuationSeparator" w:id="0">
    <w:p w14:paraId="753CE305" w14:textId="77777777" w:rsidR="004350BA" w:rsidRDefault="0043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Franklin Gothic Medium Con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altName w:val="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oto">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Kalice Medium">
    <w:altName w:val="Cambria"/>
    <w:panose1 w:val="00000000000000000000"/>
    <w:charset w:val="00"/>
    <w:family w:val="roman"/>
    <w:notTrueType/>
    <w:pitch w:val="variable"/>
    <w:sig w:usb0="A00000EF" w:usb1="400124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16DB" w14:textId="77777777" w:rsidR="004062CC" w:rsidRPr="004062CC" w:rsidRDefault="004062CC">
    <w:pPr>
      <w:pStyle w:val="Footer"/>
      <w:jc w:val="center"/>
      <w:rPr>
        <w:rFonts w:ascii="Arial" w:hAnsi="Arial" w:cs="Arial"/>
        <w:caps/>
        <w:noProof/>
      </w:rPr>
    </w:pPr>
    <w:r w:rsidRPr="004062CC">
      <w:rPr>
        <w:rFonts w:ascii="Arial" w:hAnsi="Arial" w:cs="Arial"/>
        <w:caps/>
      </w:rPr>
      <w:fldChar w:fldCharType="begin"/>
    </w:r>
    <w:r w:rsidRPr="004062CC">
      <w:rPr>
        <w:rFonts w:ascii="Arial" w:hAnsi="Arial" w:cs="Arial"/>
        <w:caps/>
      </w:rPr>
      <w:instrText xml:space="preserve"> PAGE   \* MERGEFORMAT </w:instrText>
    </w:r>
    <w:r w:rsidRPr="004062CC">
      <w:rPr>
        <w:rFonts w:ascii="Arial" w:hAnsi="Arial" w:cs="Arial"/>
        <w:caps/>
      </w:rPr>
      <w:fldChar w:fldCharType="separate"/>
    </w:r>
    <w:r w:rsidRPr="004062CC">
      <w:rPr>
        <w:rFonts w:ascii="Arial" w:hAnsi="Arial" w:cs="Arial"/>
        <w:caps/>
        <w:noProof/>
      </w:rPr>
      <w:t>2</w:t>
    </w:r>
    <w:r w:rsidRPr="004062CC">
      <w:rPr>
        <w:rFonts w:ascii="Arial" w:hAnsi="Arial" w:cs="Arial"/>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878D" w14:textId="77777777" w:rsidR="004350BA" w:rsidRDefault="004350BA">
      <w:r>
        <w:separator/>
      </w:r>
    </w:p>
  </w:footnote>
  <w:footnote w:type="continuationSeparator" w:id="0">
    <w:p w14:paraId="260E9954" w14:textId="77777777" w:rsidR="004350BA" w:rsidRDefault="00435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4C51" w14:textId="1314FF54" w:rsidR="00A144E6" w:rsidRDefault="00A144E6">
    <w:pPr>
      <w:pStyle w:val="Header"/>
    </w:pPr>
    <w:r>
      <w:rPr>
        <w:noProof/>
        <w:w w:val="60"/>
      </w:rPr>
      <w:drawing>
        <wp:anchor distT="0" distB="0" distL="114300" distR="114300" simplePos="0" relativeHeight="251659264" behindDoc="1" locked="0" layoutInCell="1" allowOverlap="1" wp14:anchorId="27940100" wp14:editId="62881D2B">
          <wp:simplePos x="0" y="0"/>
          <wp:positionH relativeFrom="column">
            <wp:posOffset>1266825</wp:posOffset>
          </wp:positionH>
          <wp:positionV relativeFrom="page">
            <wp:posOffset>238125</wp:posOffset>
          </wp:positionV>
          <wp:extent cx="2908300" cy="633730"/>
          <wp:effectExtent l="0" t="0" r="6350" b="0"/>
          <wp:wrapTight wrapText="bothSides">
            <wp:wrapPolygon edited="0">
              <wp:start x="0" y="0"/>
              <wp:lineTo x="0" y="7142"/>
              <wp:lineTo x="10753" y="10389"/>
              <wp:lineTo x="4669" y="11687"/>
              <wp:lineTo x="3820" y="12337"/>
              <wp:lineTo x="3820" y="20778"/>
              <wp:lineTo x="4669" y="20778"/>
              <wp:lineTo x="17261" y="18830"/>
              <wp:lineTo x="17544" y="11687"/>
              <wp:lineTo x="10753" y="10389"/>
              <wp:lineTo x="21506" y="7142"/>
              <wp:lineTo x="21506" y="0"/>
              <wp:lineTo x="0" y="0"/>
            </wp:wrapPolygon>
          </wp:wrapTight>
          <wp:docPr id="327963818" name="Pictur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63818" name="Picture 5"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300" cy="6337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E09"/>
    <w:multiLevelType w:val="hybridMultilevel"/>
    <w:tmpl w:val="E294E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44176"/>
    <w:multiLevelType w:val="hybridMultilevel"/>
    <w:tmpl w:val="24DEB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5805DA"/>
    <w:multiLevelType w:val="hybridMultilevel"/>
    <w:tmpl w:val="7130C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97838"/>
    <w:multiLevelType w:val="hybridMultilevel"/>
    <w:tmpl w:val="B282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95846"/>
    <w:multiLevelType w:val="hybridMultilevel"/>
    <w:tmpl w:val="36AA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7F00A1"/>
    <w:multiLevelType w:val="hybridMultilevel"/>
    <w:tmpl w:val="C28E3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550963">
    <w:abstractNumId w:val="1"/>
  </w:num>
  <w:num w:numId="2" w16cid:durableId="953748509">
    <w:abstractNumId w:val="4"/>
  </w:num>
  <w:num w:numId="3" w16cid:durableId="1558323072">
    <w:abstractNumId w:val="5"/>
  </w:num>
  <w:num w:numId="4" w16cid:durableId="1696350735">
    <w:abstractNumId w:val="0"/>
  </w:num>
  <w:num w:numId="5" w16cid:durableId="572667445">
    <w:abstractNumId w:val="3"/>
  </w:num>
  <w:num w:numId="6" w16cid:durableId="18350275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67"/>
    <w:rsid w:val="000000AE"/>
    <w:rsid w:val="00003B8C"/>
    <w:rsid w:val="000117BF"/>
    <w:rsid w:val="0004100D"/>
    <w:rsid w:val="000B0342"/>
    <w:rsid w:val="000B32C4"/>
    <w:rsid w:val="000C5CF6"/>
    <w:rsid w:val="00102014"/>
    <w:rsid w:val="00107C05"/>
    <w:rsid w:val="00110633"/>
    <w:rsid w:val="00111680"/>
    <w:rsid w:val="001316B1"/>
    <w:rsid w:val="00146E64"/>
    <w:rsid w:val="00175100"/>
    <w:rsid w:val="001A32EC"/>
    <w:rsid w:val="001E479D"/>
    <w:rsid w:val="001F0CE2"/>
    <w:rsid w:val="00202AAB"/>
    <w:rsid w:val="00237EFB"/>
    <w:rsid w:val="002A29AA"/>
    <w:rsid w:val="002D678B"/>
    <w:rsid w:val="00314FC6"/>
    <w:rsid w:val="003311FC"/>
    <w:rsid w:val="00344ADD"/>
    <w:rsid w:val="00351878"/>
    <w:rsid w:val="00374F12"/>
    <w:rsid w:val="003804BF"/>
    <w:rsid w:val="00381A3C"/>
    <w:rsid w:val="00383057"/>
    <w:rsid w:val="003D03ED"/>
    <w:rsid w:val="003D1938"/>
    <w:rsid w:val="003F065D"/>
    <w:rsid w:val="004062CC"/>
    <w:rsid w:val="0041417A"/>
    <w:rsid w:val="00416550"/>
    <w:rsid w:val="00420CB2"/>
    <w:rsid w:val="004217E1"/>
    <w:rsid w:val="004350BA"/>
    <w:rsid w:val="004362D5"/>
    <w:rsid w:val="00455282"/>
    <w:rsid w:val="00470DD9"/>
    <w:rsid w:val="00483C30"/>
    <w:rsid w:val="004878E7"/>
    <w:rsid w:val="00493092"/>
    <w:rsid w:val="004969F4"/>
    <w:rsid w:val="004B296B"/>
    <w:rsid w:val="004D4B4A"/>
    <w:rsid w:val="004E48FB"/>
    <w:rsid w:val="005074EE"/>
    <w:rsid w:val="00527AC8"/>
    <w:rsid w:val="00536E96"/>
    <w:rsid w:val="00547E29"/>
    <w:rsid w:val="00587161"/>
    <w:rsid w:val="00590F02"/>
    <w:rsid w:val="005C4400"/>
    <w:rsid w:val="005E5A53"/>
    <w:rsid w:val="005F5D27"/>
    <w:rsid w:val="00604BA0"/>
    <w:rsid w:val="00635125"/>
    <w:rsid w:val="0065469F"/>
    <w:rsid w:val="006732CF"/>
    <w:rsid w:val="006E192F"/>
    <w:rsid w:val="006E7530"/>
    <w:rsid w:val="006E7FB9"/>
    <w:rsid w:val="007038D8"/>
    <w:rsid w:val="00706610"/>
    <w:rsid w:val="0071629F"/>
    <w:rsid w:val="00740175"/>
    <w:rsid w:val="00763C7B"/>
    <w:rsid w:val="00785451"/>
    <w:rsid w:val="0079310F"/>
    <w:rsid w:val="007A2DC8"/>
    <w:rsid w:val="007F1466"/>
    <w:rsid w:val="007F4A75"/>
    <w:rsid w:val="00801172"/>
    <w:rsid w:val="00864716"/>
    <w:rsid w:val="0086639B"/>
    <w:rsid w:val="00871E42"/>
    <w:rsid w:val="0089719A"/>
    <w:rsid w:val="008A693B"/>
    <w:rsid w:val="008A7CFD"/>
    <w:rsid w:val="008E0A67"/>
    <w:rsid w:val="00966434"/>
    <w:rsid w:val="009B78EB"/>
    <w:rsid w:val="009D539E"/>
    <w:rsid w:val="00A144E6"/>
    <w:rsid w:val="00A1726F"/>
    <w:rsid w:val="00A20F0F"/>
    <w:rsid w:val="00A417DD"/>
    <w:rsid w:val="00A5597D"/>
    <w:rsid w:val="00A70FF1"/>
    <w:rsid w:val="00AA5BE9"/>
    <w:rsid w:val="00AB1981"/>
    <w:rsid w:val="00AC0A74"/>
    <w:rsid w:val="00AE4B10"/>
    <w:rsid w:val="00B039C3"/>
    <w:rsid w:val="00B202E8"/>
    <w:rsid w:val="00B34BFF"/>
    <w:rsid w:val="00B36831"/>
    <w:rsid w:val="00B64507"/>
    <w:rsid w:val="00BC511B"/>
    <w:rsid w:val="00BD02A9"/>
    <w:rsid w:val="00BF53C3"/>
    <w:rsid w:val="00C424FB"/>
    <w:rsid w:val="00C6794D"/>
    <w:rsid w:val="00CB75E4"/>
    <w:rsid w:val="00CC7EEA"/>
    <w:rsid w:val="00CD5503"/>
    <w:rsid w:val="00CE67A5"/>
    <w:rsid w:val="00D025E6"/>
    <w:rsid w:val="00D73DB2"/>
    <w:rsid w:val="00D8053E"/>
    <w:rsid w:val="00DA3D9E"/>
    <w:rsid w:val="00DB1A6F"/>
    <w:rsid w:val="00DB27E6"/>
    <w:rsid w:val="00DE4A60"/>
    <w:rsid w:val="00DF5B9C"/>
    <w:rsid w:val="00E14AE4"/>
    <w:rsid w:val="00E325F3"/>
    <w:rsid w:val="00E74E7A"/>
    <w:rsid w:val="00F236C0"/>
    <w:rsid w:val="00F3086B"/>
    <w:rsid w:val="00F31FA0"/>
    <w:rsid w:val="00F7684A"/>
    <w:rsid w:val="00F819E2"/>
    <w:rsid w:val="00F82B31"/>
    <w:rsid w:val="00FB61E6"/>
    <w:rsid w:val="00FC1645"/>
    <w:rsid w:val="00FC4CDA"/>
    <w:rsid w:val="00FC7301"/>
    <w:rsid w:val="00FD156D"/>
    <w:rsid w:val="00FE0EF9"/>
    <w:rsid w:val="00FE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79112A6"/>
  <w15:chartTrackingRefBased/>
  <w15:docId w15:val="{6D8EC779-E068-4C85-8FBD-54853157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320"/>
      </w:tabs>
      <w:jc w:val="both"/>
      <w:outlineLvl w:val="1"/>
    </w:pPr>
    <w:rPr>
      <w:rFonts w:ascii="Arial" w:hAnsi="Arial"/>
      <w:sz w:val="24"/>
    </w:rPr>
  </w:style>
  <w:style w:type="paragraph" w:styleId="Heading3">
    <w:name w:val="heading 3"/>
    <w:basedOn w:val="Normal"/>
    <w:next w:val="Normal"/>
    <w:qFormat/>
    <w:pPr>
      <w:keepNext/>
      <w:outlineLvl w:val="2"/>
    </w:pPr>
    <w:rPr>
      <w:rFonts w:ascii="Interstate-Light" w:hAnsi="Interstate-Light"/>
      <w:sz w:val="24"/>
      <w:lang w:val="en-GB"/>
    </w:rPr>
  </w:style>
  <w:style w:type="paragraph" w:styleId="Heading4">
    <w:name w:val="heading 4"/>
    <w:basedOn w:val="Normal"/>
    <w:next w:val="Normal"/>
    <w:qFormat/>
    <w:pPr>
      <w:keepNext/>
      <w:outlineLvl w:val="3"/>
    </w:pPr>
    <w:rPr>
      <w:rFonts w:ascii="Interstate-Light" w:hAnsi="Interstate-Light"/>
      <w:b/>
      <w:bCs/>
      <w:sz w:val="24"/>
      <w:u w:val="single"/>
      <w:lang w:val="en-GB"/>
    </w:rPr>
  </w:style>
  <w:style w:type="paragraph" w:styleId="Heading6">
    <w:name w:val="heading 6"/>
    <w:basedOn w:val="Normal"/>
    <w:next w:val="Normal"/>
    <w:qFormat/>
    <w:pPr>
      <w:keepNext/>
      <w:outlineLvl w:val="5"/>
    </w:pPr>
    <w:rPr>
      <w:rFonts w:ascii="Interstate-Light" w:hAnsi="Interstate-Light"/>
      <w:b/>
      <w:bCs/>
      <w:sz w:val="24"/>
    </w:rPr>
  </w:style>
  <w:style w:type="paragraph" w:styleId="Heading7">
    <w:name w:val="heading 7"/>
    <w:basedOn w:val="Normal"/>
    <w:next w:val="Normal"/>
    <w:qFormat/>
    <w:pPr>
      <w:keepNext/>
      <w:jc w:val="right"/>
      <w:outlineLvl w:val="6"/>
    </w:pPr>
    <w:rPr>
      <w:rFonts w:ascii="Interstate-Light" w:hAnsi="Interstate-Light"/>
      <w:b/>
      <w:b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rFonts w:ascii="Arial" w:hAnsi="Arial"/>
      <w:sz w:val="18"/>
    </w:rPr>
  </w:style>
  <w:style w:type="character" w:styleId="Hyperlink">
    <w:name w:val="Hyperlink"/>
    <w:rPr>
      <w:color w:val="0000FF"/>
      <w:u w:val="single"/>
    </w:rPr>
  </w:style>
  <w:style w:type="paragraph" w:styleId="BodyText3">
    <w:name w:val="Body Text 3"/>
    <w:basedOn w:val="Normal"/>
    <w:rPr>
      <w:rFonts w:ascii="Interstate-Light" w:hAnsi="Interstate-Light"/>
      <w:sz w:val="24"/>
    </w:rPr>
  </w:style>
  <w:style w:type="paragraph" w:styleId="BalloonText">
    <w:name w:val="Balloon Text"/>
    <w:basedOn w:val="Normal"/>
    <w:semiHidden/>
    <w:rsid w:val="004969F4"/>
    <w:rPr>
      <w:rFonts w:ascii="Tahoma" w:hAnsi="Tahoma" w:cs="Tahoma"/>
      <w:sz w:val="16"/>
      <w:szCs w:val="16"/>
    </w:rPr>
  </w:style>
  <w:style w:type="character" w:styleId="FollowedHyperlink">
    <w:name w:val="FollowedHyperlink"/>
    <w:rsid w:val="00383057"/>
    <w:rPr>
      <w:color w:val="800080"/>
      <w:u w:val="single"/>
    </w:rPr>
  </w:style>
  <w:style w:type="character" w:styleId="UnresolvedMention">
    <w:name w:val="Unresolved Mention"/>
    <w:uiPriority w:val="99"/>
    <w:semiHidden/>
    <w:unhideWhenUsed/>
    <w:rsid w:val="003804BF"/>
    <w:rPr>
      <w:color w:val="605E5C"/>
      <w:shd w:val="clear" w:color="auto" w:fill="E1DFDD"/>
    </w:rPr>
  </w:style>
  <w:style w:type="table" w:styleId="TableGrid">
    <w:name w:val="Table Grid"/>
    <w:basedOn w:val="TableNormal"/>
    <w:rsid w:val="00635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062CC"/>
    <w:rPr>
      <w:rFonts w:ascii="Times New Roman" w:hAnsi="Times New Roman"/>
    </w:rPr>
  </w:style>
  <w:style w:type="paragraph" w:customStyle="1" w:styleId="Default">
    <w:name w:val="Default"/>
    <w:rsid w:val="00FE77A8"/>
    <w:pPr>
      <w:autoSpaceDE w:val="0"/>
      <w:autoSpaceDN w:val="0"/>
      <w:adjustRightInd w:val="0"/>
    </w:pPr>
    <w:rPr>
      <w:rFonts w:ascii="Agency FB" w:eastAsiaTheme="minorHAnsi" w:hAnsi="Agency FB" w:cs="Agency FB"/>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nior@trinitylaban.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nior@trinitylaban.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unior@trinitylaban.ac.uk" TargetMode="External"/><Relationship Id="rId4" Type="http://schemas.openxmlformats.org/officeDocument/2006/relationships/webSettings" Target="webSettings.xml"/><Relationship Id="rId9" Type="http://schemas.openxmlformats.org/officeDocument/2006/relationships/hyperlink" Target="https://shop.trinitylaban.ac.uk/product-catalogue/children-young-people/junior-trinity/audition-fe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364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Name of Department</vt:lpstr>
    </vt:vector>
  </TitlesOfParts>
  <Company>Trinity College of Music</Company>
  <LinksUpToDate>false</LinksUpToDate>
  <CharactersWithSpaces>2721</CharactersWithSpaces>
  <SharedDoc>false</SharedDoc>
  <HLinks>
    <vt:vector size="24" baseType="variant">
      <vt:variant>
        <vt:i4>6619153</vt:i4>
      </vt:variant>
      <vt:variant>
        <vt:i4>9</vt:i4>
      </vt:variant>
      <vt:variant>
        <vt:i4>0</vt:i4>
      </vt:variant>
      <vt:variant>
        <vt:i4>5</vt:i4>
      </vt:variant>
      <vt:variant>
        <vt:lpwstr>mailto:junior@trinitylaban.ac.uk</vt:lpwstr>
      </vt:variant>
      <vt:variant>
        <vt:lpwstr/>
      </vt:variant>
      <vt:variant>
        <vt:i4>2359334</vt:i4>
      </vt:variant>
      <vt:variant>
        <vt:i4>6</vt:i4>
      </vt:variant>
      <vt:variant>
        <vt:i4>0</vt:i4>
      </vt:variant>
      <vt:variant>
        <vt:i4>5</vt:i4>
      </vt:variant>
      <vt:variant>
        <vt:lpwstr>https://www.trinitylaban.ac.uk/study/music/junior-trinity/junior-trinity-teachers/</vt:lpwstr>
      </vt:variant>
      <vt:variant>
        <vt:lpwstr/>
      </vt:variant>
      <vt:variant>
        <vt:i4>6553663</vt:i4>
      </vt:variant>
      <vt:variant>
        <vt:i4>3</vt:i4>
      </vt:variant>
      <vt:variant>
        <vt:i4>0</vt:i4>
      </vt:variant>
      <vt:variant>
        <vt:i4>5</vt:i4>
      </vt:variant>
      <vt:variant>
        <vt:lpwstr>https://shop.trinitylaban.ac.uk/product-catalogue/children-young-people/junior-trinity/audition-fee</vt:lpwstr>
      </vt:variant>
      <vt:variant>
        <vt:lpwstr/>
      </vt:variant>
      <vt:variant>
        <vt:i4>2228335</vt:i4>
      </vt:variant>
      <vt:variant>
        <vt:i4>0</vt:i4>
      </vt:variant>
      <vt:variant>
        <vt:i4>0</vt:i4>
      </vt:variant>
      <vt:variant>
        <vt:i4>5</vt:i4>
      </vt:variant>
      <vt:variant>
        <vt:lpwstr>https://www.trinitylaban.ac.uk/study/music/junior-trinity/how-to-apply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Department</dc:title>
  <dc:subject/>
  <dc:creator>rwest</dc:creator>
  <cp:keywords/>
  <cp:lastModifiedBy>Temp Junior</cp:lastModifiedBy>
  <cp:revision>7</cp:revision>
  <cp:lastPrinted>2022-03-08T19:06:00Z</cp:lastPrinted>
  <dcterms:created xsi:type="dcterms:W3CDTF">2021-11-18T16:47:00Z</dcterms:created>
  <dcterms:modified xsi:type="dcterms:W3CDTF">2025-12-11T14:35:00Z</dcterms:modified>
</cp:coreProperties>
</file>