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F4A22" w14:textId="77777777" w:rsidR="00095C28" w:rsidRPr="003E005E" w:rsidRDefault="00095C28" w:rsidP="002011C2">
      <w:pPr>
        <w:spacing w:before="100" w:beforeAutospacing="1" w:after="100" w:afterAutospacing="1" w:line="0" w:lineRule="auto"/>
        <w:jc w:val="both"/>
        <w:outlineLvl w:val="0"/>
        <w:rPr>
          <w:rFonts w:ascii="Noto Sans Medium" w:eastAsia="Times New Roman" w:hAnsi="Noto Sans Medium" w:cs="Noto Sans Medium"/>
          <w:caps/>
          <w:color w:val="361163"/>
          <w:kern w:val="36"/>
          <w:sz w:val="48"/>
          <w:szCs w:val="48"/>
          <w:lang w:eastAsia="en-GB"/>
        </w:rPr>
      </w:pPr>
      <w:r w:rsidRPr="003E005E">
        <w:rPr>
          <w:rFonts w:ascii="Noto Sans Medium" w:eastAsia="Times New Roman" w:hAnsi="Noto Sans Medium" w:cs="Noto Sans Medium"/>
          <w:caps/>
          <w:color w:val="361163"/>
          <w:kern w:val="36"/>
          <w:sz w:val="48"/>
          <w:szCs w:val="48"/>
          <w:lang w:eastAsia="en-GB"/>
        </w:rPr>
        <w:t>GENDER PAY GAP 2022-23</w:t>
      </w:r>
    </w:p>
    <w:p w14:paraId="27FBFA55" w14:textId="1987A07F" w:rsidR="00095C28" w:rsidRPr="003E005E" w:rsidRDefault="00095C28" w:rsidP="002011C2">
      <w:pPr>
        <w:spacing w:line="240" w:lineRule="auto"/>
        <w:jc w:val="both"/>
        <w:rPr>
          <w:rFonts w:ascii="Kalice Medium" w:eastAsia="Times New Roman" w:hAnsi="Kalice Medium" w:cs="Noto Sans Medium"/>
          <w:b/>
          <w:bCs/>
          <w:color w:val="FF0000"/>
          <w:sz w:val="32"/>
          <w:szCs w:val="32"/>
          <w:lang w:eastAsia="en-GB"/>
        </w:rPr>
      </w:pPr>
      <w:r w:rsidRPr="003E005E">
        <w:rPr>
          <w:rFonts w:ascii="Kalice Medium" w:eastAsia="Times New Roman" w:hAnsi="Kalice Medium" w:cs="Noto Sans Medium"/>
          <w:b/>
          <w:bCs/>
          <w:color w:val="FF0000"/>
          <w:sz w:val="32"/>
          <w:szCs w:val="32"/>
          <w:lang w:eastAsia="en-GB"/>
        </w:rPr>
        <w:t xml:space="preserve">Gender Pay Gap </w:t>
      </w:r>
      <w:r w:rsidR="00574CD9" w:rsidRPr="003E005E">
        <w:rPr>
          <w:rFonts w:ascii="Kalice Medium" w:eastAsia="Times New Roman" w:hAnsi="Kalice Medium" w:cs="Noto Sans Medium"/>
          <w:b/>
          <w:bCs/>
          <w:color w:val="FF0000"/>
          <w:sz w:val="32"/>
          <w:szCs w:val="32"/>
          <w:lang w:eastAsia="en-GB"/>
        </w:rPr>
        <w:t>Report 2023</w:t>
      </w:r>
    </w:p>
    <w:p w14:paraId="216DC291" w14:textId="70422F66" w:rsidR="00936BBA" w:rsidRPr="003E005E" w:rsidRDefault="003E005E" w:rsidP="003E005E">
      <w:pPr>
        <w:tabs>
          <w:tab w:val="left" w:pos="3342"/>
        </w:tabs>
        <w:spacing w:after="120" w:line="240" w:lineRule="auto"/>
        <w:jc w:val="both"/>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ab/>
      </w:r>
    </w:p>
    <w:p w14:paraId="304BAFD3" w14:textId="1642F2EA" w:rsidR="000B12C2" w:rsidRPr="003E005E" w:rsidRDefault="000B12C2" w:rsidP="000B12C2">
      <w:pPr>
        <w:spacing w:after="120" w:line="240" w:lineRule="auto"/>
        <w:jc w:val="both"/>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Trinity Laban is the UK’s only conservatoire of music and contemporary dance. We are London’s Creative Conservatoire. We exist to transform individuals and enrich society through world-class music and dance. We do this by:</w:t>
      </w:r>
    </w:p>
    <w:p w14:paraId="6CC3E05F" w14:textId="77777777" w:rsidR="000B12C2" w:rsidRPr="003E005E" w:rsidRDefault="000B12C2" w:rsidP="00DE14F9">
      <w:pPr>
        <w:pStyle w:val="ListParagraph"/>
        <w:numPr>
          <w:ilvl w:val="0"/>
          <w:numId w:val="15"/>
        </w:numPr>
        <w:spacing w:after="120" w:line="240" w:lineRule="auto"/>
        <w:jc w:val="both"/>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delivering outstanding training and education that cultivates individual and original artistic voices</w:t>
      </w:r>
    </w:p>
    <w:p w14:paraId="2D2219FF" w14:textId="77777777" w:rsidR="000B12C2" w:rsidRPr="003E005E" w:rsidRDefault="000B12C2" w:rsidP="00EE38AA">
      <w:pPr>
        <w:pStyle w:val="ListParagraph"/>
        <w:numPr>
          <w:ilvl w:val="0"/>
          <w:numId w:val="15"/>
        </w:numPr>
        <w:spacing w:after="120" w:line="240" w:lineRule="auto"/>
        <w:jc w:val="both"/>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reaching and empowering young people from as diverse backgrounds as possible, and equipping them to succeed and contribute by taking their own creative ideas forward</w:t>
      </w:r>
    </w:p>
    <w:p w14:paraId="7BD95D19" w14:textId="77777777" w:rsidR="000B12C2" w:rsidRPr="003E005E" w:rsidRDefault="000B12C2" w:rsidP="004C293B">
      <w:pPr>
        <w:pStyle w:val="ListParagraph"/>
        <w:numPr>
          <w:ilvl w:val="0"/>
          <w:numId w:val="15"/>
        </w:numPr>
        <w:spacing w:after="120" w:line="240" w:lineRule="auto"/>
        <w:jc w:val="both"/>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constantly innovating and challenging the artistic status quo</w:t>
      </w:r>
    </w:p>
    <w:p w14:paraId="7F7A8655" w14:textId="7083657D" w:rsidR="000B12C2" w:rsidRPr="003E005E" w:rsidRDefault="000B12C2" w:rsidP="000B12C2">
      <w:pPr>
        <w:pStyle w:val="ListParagraph"/>
        <w:numPr>
          <w:ilvl w:val="0"/>
          <w:numId w:val="15"/>
        </w:numPr>
        <w:spacing w:after="120" w:line="240" w:lineRule="auto"/>
        <w:jc w:val="both"/>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inviting a diverse range of participants and drawing the widest possible audiences for our activities, and stimulating them to think differently</w:t>
      </w:r>
    </w:p>
    <w:p w14:paraId="75923A43" w14:textId="21C7F405" w:rsidR="00CF0ED2" w:rsidRPr="003E005E" w:rsidRDefault="00CF0ED2" w:rsidP="000B12C2">
      <w:pPr>
        <w:spacing w:after="120" w:line="240" w:lineRule="auto"/>
        <w:jc w:val="both"/>
        <w:rPr>
          <w:rFonts w:ascii="Noto Sans Medium" w:eastAsia="Times New Roman" w:hAnsi="Noto Sans Medium" w:cs="Noto Sans Medium"/>
          <w:b/>
          <w:bCs/>
        </w:rPr>
      </w:pPr>
      <w:r w:rsidRPr="003E005E">
        <w:rPr>
          <w:rFonts w:ascii="Noto Sans Medium" w:eastAsia="Times New Roman" w:hAnsi="Noto Sans Medium" w:cs="Noto Sans Medium"/>
          <w:b/>
          <w:bCs/>
        </w:rPr>
        <w:t>Summary Information</w:t>
      </w:r>
    </w:p>
    <w:p w14:paraId="3CE047C2" w14:textId="73923971" w:rsidR="00973F30" w:rsidRPr="003E005E" w:rsidRDefault="00973F30" w:rsidP="000B12C2">
      <w:pPr>
        <w:spacing w:after="120" w:line="240" w:lineRule="auto"/>
        <w:jc w:val="both"/>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 xml:space="preserve">Trinity Laban </w:t>
      </w:r>
      <w:r w:rsidR="00537D86" w:rsidRPr="003E005E">
        <w:rPr>
          <w:rFonts w:ascii="Noto Sans Medium" w:eastAsia="Times New Roman" w:hAnsi="Noto Sans Medium" w:cs="Noto Sans Medium"/>
          <w:sz w:val="20"/>
          <w:szCs w:val="20"/>
        </w:rPr>
        <w:t xml:space="preserve">provides a range of educational and artistic </w:t>
      </w:r>
      <w:r w:rsidR="00107988" w:rsidRPr="003E005E">
        <w:rPr>
          <w:rFonts w:ascii="Noto Sans Medium" w:eastAsia="Times New Roman" w:hAnsi="Noto Sans Medium" w:cs="Noto Sans Medium"/>
          <w:sz w:val="20"/>
          <w:szCs w:val="20"/>
        </w:rPr>
        <w:t xml:space="preserve">opportunities across a diverse and exciting portfolio of programmes and performances. </w:t>
      </w:r>
    </w:p>
    <w:p w14:paraId="541F013A" w14:textId="4B2DF36C" w:rsidR="00886641" w:rsidRPr="003E005E" w:rsidRDefault="00775507" w:rsidP="000B12C2">
      <w:pPr>
        <w:spacing w:after="120" w:line="240" w:lineRule="auto"/>
        <w:jc w:val="both"/>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 xml:space="preserve">Trinity Laban’s </w:t>
      </w:r>
      <w:r w:rsidR="00B665A9" w:rsidRPr="003E005E">
        <w:rPr>
          <w:rFonts w:ascii="Noto Sans Medium" w:eastAsia="Times New Roman" w:hAnsi="Noto Sans Medium" w:cs="Noto Sans Medium"/>
          <w:sz w:val="20"/>
          <w:szCs w:val="20"/>
        </w:rPr>
        <w:t xml:space="preserve">permanent </w:t>
      </w:r>
      <w:r w:rsidRPr="003E005E">
        <w:rPr>
          <w:rFonts w:ascii="Noto Sans Medium" w:eastAsia="Times New Roman" w:hAnsi="Noto Sans Medium" w:cs="Noto Sans Medium"/>
          <w:sz w:val="20"/>
          <w:szCs w:val="20"/>
        </w:rPr>
        <w:t>staffing profile is made up of Academic</w:t>
      </w:r>
      <w:r w:rsidR="00B665A9" w:rsidRPr="003E005E">
        <w:rPr>
          <w:rFonts w:ascii="Noto Sans Medium" w:eastAsia="Times New Roman" w:hAnsi="Noto Sans Medium" w:cs="Noto Sans Medium"/>
          <w:sz w:val="20"/>
          <w:szCs w:val="20"/>
        </w:rPr>
        <w:t xml:space="preserve"> staff</w:t>
      </w:r>
      <w:r w:rsidRPr="003E005E">
        <w:rPr>
          <w:rFonts w:ascii="Noto Sans Medium" w:eastAsia="Times New Roman" w:hAnsi="Noto Sans Medium" w:cs="Noto Sans Medium"/>
          <w:sz w:val="20"/>
          <w:szCs w:val="20"/>
        </w:rPr>
        <w:t xml:space="preserve">, </w:t>
      </w:r>
      <w:r w:rsidR="00B665A9" w:rsidRPr="003E005E">
        <w:rPr>
          <w:rFonts w:ascii="Noto Sans Medium" w:eastAsia="Times New Roman" w:hAnsi="Noto Sans Medium" w:cs="Noto Sans Medium"/>
          <w:sz w:val="20"/>
          <w:szCs w:val="20"/>
        </w:rPr>
        <w:t>s</w:t>
      </w:r>
      <w:r w:rsidRPr="003E005E">
        <w:rPr>
          <w:rFonts w:ascii="Noto Sans Medium" w:eastAsia="Times New Roman" w:hAnsi="Noto Sans Medium" w:cs="Noto Sans Medium"/>
          <w:sz w:val="20"/>
          <w:szCs w:val="20"/>
        </w:rPr>
        <w:t xml:space="preserve">pecialist artform </w:t>
      </w:r>
      <w:r w:rsidR="00B665A9" w:rsidRPr="003E005E">
        <w:rPr>
          <w:rFonts w:ascii="Noto Sans Medium" w:eastAsia="Times New Roman" w:hAnsi="Noto Sans Medium" w:cs="Noto Sans Medium"/>
          <w:sz w:val="20"/>
          <w:szCs w:val="20"/>
        </w:rPr>
        <w:t xml:space="preserve">specific </w:t>
      </w:r>
      <w:r w:rsidRPr="003E005E">
        <w:rPr>
          <w:rFonts w:ascii="Noto Sans Medium" w:eastAsia="Times New Roman" w:hAnsi="Noto Sans Medium" w:cs="Noto Sans Medium"/>
          <w:sz w:val="20"/>
          <w:szCs w:val="20"/>
        </w:rPr>
        <w:t xml:space="preserve">teachers, professional services staff and </w:t>
      </w:r>
      <w:r w:rsidR="00303B98" w:rsidRPr="003E005E">
        <w:rPr>
          <w:rFonts w:ascii="Noto Sans Medium" w:eastAsia="Times New Roman" w:hAnsi="Noto Sans Medium" w:cs="Noto Sans Medium"/>
          <w:sz w:val="20"/>
          <w:szCs w:val="20"/>
        </w:rPr>
        <w:t xml:space="preserve">casual staff. </w:t>
      </w:r>
    </w:p>
    <w:p w14:paraId="20829AA9" w14:textId="0F4E910B" w:rsidR="00CF0ED2" w:rsidRPr="003E005E" w:rsidRDefault="00303B98" w:rsidP="000B12C2">
      <w:pPr>
        <w:spacing w:after="120" w:line="240" w:lineRule="auto"/>
        <w:jc w:val="both"/>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The details below present a picture of our permanent staff</w:t>
      </w:r>
      <w:r w:rsidR="004806B5" w:rsidRPr="003E005E">
        <w:rPr>
          <w:rFonts w:ascii="Noto Sans Medium" w:eastAsia="Times New Roman" w:hAnsi="Noto Sans Medium" w:cs="Noto Sans Medium"/>
          <w:sz w:val="20"/>
          <w:szCs w:val="20"/>
        </w:rPr>
        <w:t xml:space="preserve"> </w:t>
      </w:r>
      <w:r w:rsidR="00BB3536" w:rsidRPr="003E005E">
        <w:rPr>
          <w:rFonts w:ascii="Noto Sans Medium" w:eastAsia="Times New Roman" w:hAnsi="Noto Sans Medium" w:cs="Noto Sans Medium"/>
          <w:sz w:val="20"/>
          <w:szCs w:val="20"/>
        </w:rPr>
        <w:t>and how their contracts are distributed by grade</w:t>
      </w:r>
      <w:r w:rsidR="004A3930" w:rsidRPr="003E005E">
        <w:rPr>
          <w:rFonts w:ascii="Noto Sans Medium" w:eastAsia="Times New Roman" w:hAnsi="Noto Sans Medium" w:cs="Noto Sans Medium"/>
          <w:sz w:val="20"/>
          <w:szCs w:val="20"/>
        </w:rPr>
        <w:t xml:space="preserve">, gender and full/part-time status. </w:t>
      </w:r>
    </w:p>
    <w:p w14:paraId="27643ABC" w14:textId="77777777" w:rsidR="00973F30" w:rsidRPr="003E005E" w:rsidRDefault="00682EEB" w:rsidP="002011C2">
      <w:pPr>
        <w:spacing w:after="100" w:afterAutospacing="1" w:line="240" w:lineRule="auto"/>
        <w:jc w:val="both"/>
        <w:rPr>
          <w:rFonts w:ascii="Noto Sans Medium" w:eastAsia="Times New Roman" w:hAnsi="Noto Sans Medium" w:cs="Noto Sans Medium"/>
          <w:sz w:val="20"/>
          <w:szCs w:val="20"/>
          <w:lang w:eastAsia="en-GB"/>
        </w:rPr>
      </w:pPr>
      <w:r w:rsidRPr="003E005E">
        <w:rPr>
          <w:rFonts w:ascii="Noto Sans Medium" w:hAnsi="Noto Sans Medium" w:cs="Noto Sans Medium"/>
          <w:noProof/>
          <w:sz w:val="20"/>
          <w:szCs w:val="20"/>
        </w:rPr>
        <w:drawing>
          <wp:inline distT="0" distB="0" distL="0" distR="0" wp14:anchorId="10C8470B" wp14:editId="3FE88AB1">
            <wp:extent cx="6188710" cy="1843405"/>
            <wp:effectExtent l="0" t="0" r="2540" b="4445"/>
            <wp:docPr id="429957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1843405"/>
                    </a:xfrm>
                    <a:prstGeom prst="rect">
                      <a:avLst/>
                    </a:prstGeom>
                    <a:noFill/>
                    <a:ln>
                      <a:noFill/>
                    </a:ln>
                  </pic:spPr>
                </pic:pic>
              </a:graphicData>
            </a:graphic>
          </wp:inline>
        </w:drawing>
      </w:r>
    </w:p>
    <w:p w14:paraId="65664A7F" w14:textId="511ED87E" w:rsidR="003F2F2B" w:rsidRPr="003E005E" w:rsidRDefault="002011C2" w:rsidP="002011C2">
      <w:pPr>
        <w:spacing w:after="100" w:afterAutospacing="1" w:line="240" w:lineRule="auto"/>
        <w:jc w:val="both"/>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Trinity Laban relies</w:t>
      </w:r>
      <w:r w:rsidR="00095C28" w:rsidRPr="003E005E">
        <w:rPr>
          <w:rFonts w:ascii="Noto Sans Medium" w:eastAsia="Times New Roman" w:hAnsi="Noto Sans Medium" w:cs="Noto Sans Medium"/>
          <w:sz w:val="20"/>
          <w:szCs w:val="20"/>
          <w:lang w:eastAsia="en-GB"/>
        </w:rPr>
        <w:t xml:space="preserve"> on the </w:t>
      </w:r>
      <w:r w:rsidRPr="003E005E">
        <w:rPr>
          <w:rFonts w:ascii="Noto Sans Medium" w:eastAsia="Times New Roman" w:hAnsi="Noto Sans Medium" w:cs="Noto Sans Medium"/>
          <w:sz w:val="20"/>
          <w:szCs w:val="20"/>
          <w:lang w:eastAsia="en-GB"/>
        </w:rPr>
        <w:t>commitment, dedication</w:t>
      </w:r>
      <w:r w:rsidR="00532A43" w:rsidRPr="003E005E">
        <w:rPr>
          <w:rFonts w:ascii="Noto Sans Medium" w:eastAsia="Times New Roman" w:hAnsi="Noto Sans Medium" w:cs="Noto Sans Medium"/>
          <w:sz w:val="20"/>
          <w:szCs w:val="20"/>
          <w:lang w:eastAsia="en-GB"/>
        </w:rPr>
        <w:t>, creativity</w:t>
      </w:r>
      <w:r w:rsidRPr="003E005E">
        <w:rPr>
          <w:rFonts w:ascii="Noto Sans Medium" w:eastAsia="Times New Roman" w:hAnsi="Noto Sans Medium" w:cs="Noto Sans Medium"/>
          <w:sz w:val="20"/>
          <w:szCs w:val="20"/>
          <w:lang w:eastAsia="en-GB"/>
        </w:rPr>
        <w:t xml:space="preserve"> and </w:t>
      </w:r>
      <w:r w:rsidR="00095C28" w:rsidRPr="003E005E">
        <w:rPr>
          <w:rFonts w:ascii="Noto Sans Medium" w:eastAsia="Times New Roman" w:hAnsi="Noto Sans Medium" w:cs="Noto Sans Medium"/>
          <w:sz w:val="20"/>
          <w:szCs w:val="20"/>
          <w:lang w:eastAsia="en-GB"/>
        </w:rPr>
        <w:t>hard work</w:t>
      </w:r>
      <w:r w:rsidR="00532A43" w:rsidRPr="003E005E">
        <w:rPr>
          <w:rFonts w:ascii="Noto Sans Medium" w:eastAsia="Times New Roman" w:hAnsi="Noto Sans Medium" w:cs="Noto Sans Medium"/>
          <w:sz w:val="20"/>
          <w:szCs w:val="20"/>
          <w:lang w:eastAsia="en-GB"/>
        </w:rPr>
        <w:t xml:space="preserve"> </w:t>
      </w:r>
      <w:r w:rsidR="00095C28" w:rsidRPr="003E005E">
        <w:rPr>
          <w:rFonts w:ascii="Noto Sans Medium" w:eastAsia="Times New Roman" w:hAnsi="Noto Sans Medium" w:cs="Noto Sans Medium"/>
          <w:sz w:val="20"/>
          <w:szCs w:val="20"/>
          <w:lang w:eastAsia="en-GB"/>
        </w:rPr>
        <w:t xml:space="preserve">of colleagues across our entire community. Developing a truly inclusive environment in which we can all succeed underpins everything that we do. Ensuring that there is equality of opportunity is fundamental to our success. Changing our gender pay gap </w:t>
      </w:r>
      <w:r w:rsidR="00532A43" w:rsidRPr="003E005E">
        <w:rPr>
          <w:rFonts w:ascii="Noto Sans Medium" w:eastAsia="Times New Roman" w:hAnsi="Noto Sans Medium" w:cs="Noto Sans Medium"/>
          <w:sz w:val="20"/>
          <w:szCs w:val="20"/>
          <w:lang w:eastAsia="en-GB"/>
        </w:rPr>
        <w:t>has been</w:t>
      </w:r>
      <w:r w:rsidR="002E61DD" w:rsidRPr="003E005E">
        <w:rPr>
          <w:rFonts w:ascii="Noto Sans Medium" w:eastAsia="Times New Roman" w:hAnsi="Noto Sans Medium" w:cs="Noto Sans Medium"/>
          <w:sz w:val="20"/>
          <w:szCs w:val="20"/>
          <w:lang w:eastAsia="en-GB"/>
        </w:rPr>
        <w:t xml:space="preserve"> and continues to be </w:t>
      </w:r>
      <w:r w:rsidR="00095C28" w:rsidRPr="003E005E">
        <w:rPr>
          <w:rFonts w:ascii="Noto Sans Medium" w:eastAsia="Times New Roman" w:hAnsi="Noto Sans Medium" w:cs="Noto Sans Medium"/>
          <w:sz w:val="20"/>
          <w:szCs w:val="20"/>
          <w:lang w:eastAsia="en-GB"/>
        </w:rPr>
        <w:t>a long-term strategy</w:t>
      </w:r>
      <w:r w:rsidR="003F2F2B" w:rsidRPr="003E005E">
        <w:rPr>
          <w:rFonts w:ascii="Noto Sans Medium" w:eastAsia="Times New Roman" w:hAnsi="Noto Sans Medium" w:cs="Noto Sans Medium"/>
          <w:sz w:val="20"/>
          <w:szCs w:val="20"/>
          <w:lang w:eastAsia="en-GB"/>
        </w:rPr>
        <w:t>.</w:t>
      </w:r>
    </w:p>
    <w:p w14:paraId="238550AE" w14:textId="77777777" w:rsidR="00095C28" w:rsidRPr="003E005E" w:rsidRDefault="00095C28" w:rsidP="00512F4E">
      <w:pPr>
        <w:spacing w:line="240" w:lineRule="auto"/>
        <w:jc w:val="both"/>
        <w:outlineLvl w:val="1"/>
        <w:rPr>
          <w:rFonts w:ascii="Kalice Medium" w:eastAsia="Times New Roman" w:hAnsi="Kalice Medium" w:cs="Noto Sans Medium"/>
          <w:b/>
          <w:bCs/>
          <w:color w:val="0070C0"/>
          <w:szCs w:val="24"/>
          <w:lang w:eastAsia="en-GB"/>
        </w:rPr>
      </w:pPr>
      <w:r w:rsidRPr="003E005E">
        <w:rPr>
          <w:rFonts w:ascii="Kalice Medium" w:eastAsia="Times New Roman" w:hAnsi="Kalice Medium" w:cs="Noto Sans Medium"/>
          <w:b/>
          <w:bCs/>
          <w:color w:val="0070C0"/>
          <w:szCs w:val="24"/>
          <w:lang w:eastAsia="en-GB"/>
        </w:rPr>
        <w:t>What underpins our gender pay gap</w:t>
      </w:r>
    </w:p>
    <w:p w14:paraId="1AFEF2EF" w14:textId="77777777" w:rsidR="00936BBA" w:rsidRPr="003E005E" w:rsidRDefault="00936BBA" w:rsidP="00936BBA">
      <w:pPr>
        <w:spacing w:line="240" w:lineRule="auto"/>
        <w:jc w:val="both"/>
        <w:rPr>
          <w:rFonts w:ascii="Noto Sans Medium" w:eastAsia="Times New Roman" w:hAnsi="Noto Sans Medium" w:cs="Noto Sans Medium"/>
          <w:sz w:val="20"/>
          <w:szCs w:val="20"/>
          <w:lang w:eastAsia="en-GB"/>
        </w:rPr>
      </w:pPr>
    </w:p>
    <w:p w14:paraId="4C74F5A2" w14:textId="0ACDFA10" w:rsidR="00095C28" w:rsidRPr="003E005E" w:rsidRDefault="00095C28" w:rsidP="002011C2">
      <w:pPr>
        <w:spacing w:after="100" w:afterAutospacing="1" w:line="240" w:lineRule="auto"/>
        <w:jc w:val="both"/>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 xml:space="preserve">There are a few key factors that impact </w:t>
      </w:r>
      <w:r w:rsidR="003A7447" w:rsidRPr="003E005E">
        <w:rPr>
          <w:rFonts w:ascii="Noto Sans Medium" w:eastAsia="Times New Roman" w:hAnsi="Noto Sans Medium" w:cs="Noto Sans Medium"/>
          <w:sz w:val="20"/>
          <w:szCs w:val="20"/>
          <w:lang w:eastAsia="en-GB"/>
        </w:rPr>
        <w:t>Trinity Laban</w:t>
      </w:r>
      <w:r w:rsidRPr="003E005E">
        <w:rPr>
          <w:rFonts w:ascii="Noto Sans Medium" w:eastAsia="Times New Roman" w:hAnsi="Noto Sans Medium" w:cs="Noto Sans Medium"/>
          <w:sz w:val="20"/>
          <w:szCs w:val="20"/>
          <w:lang w:eastAsia="en-GB"/>
        </w:rPr>
        <w:t>’s gender pay gap.</w:t>
      </w:r>
    </w:p>
    <w:p w14:paraId="3B9C2CA7" w14:textId="11EF9789" w:rsidR="009F713F" w:rsidRPr="003E005E" w:rsidRDefault="009F713F" w:rsidP="002011C2">
      <w:pPr>
        <w:spacing w:after="100" w:afterAutospacing="1" w:line="240" w:lineRule="auto"/>
        <w:jc w:val="both"/>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In 2005, Trinity Laban was formed through a merger of Trinity College of Music and the Laban Centre for Contemporary Dance. As part of the merger Trinity Laban harmonised pay and terms and conditions for the vast majority of its staff</w:t>
      </w:r>
      <w:r w:rsidR="00AC66A4" w:rsidRPr="003E005E">
        <w:rPr>
          <w:rFonts w:ascii="Noto Sans Medium" w:eastAsia="Times New Roman" w:hAnsi="Noto Sans Medium" w:cs="Noto Sans Medium"/>
          <w:sz w:val="20"/>
          <w:szCs w:val="20"/>
          <w:lang w:eastAsia="en-GB"/>
        </w:rPr>
        <w:t xml:space="preserve"> and in doing so, reduced the gender pay gap </w:t>
      </w:r>
      <w:r w:rsidR="00FB6C92" w:rsidRPr="003E005E">
        <w:rPr>
          <w:rFonts w:ascii="Noto Sans Medium" w:eastAsia="Times New Roman" w:hAnsi="Noto Sans Medium" w:cs="Noto Sans Medium"/>
          <w:sz w:val="20"/>
          <w:szCs w:val="20"/>
          <w:lang w:eastAsia="en-GB"/>
        </w:rPr>
        <w:t xml:space="preserve">which existed at the outset of merger </w:t>
      </w:r>
      <w:r w:rsidR="00AC66A4" w:rsidRPr="003E005E">
        <w:rPr>
          <w:rFonts w:ascii="Noto Sans Medium" w:eastAsia="Times New Roman" w:hAnsi="Noto Sans Medium" w:cs="Noto Sans Medium"/>
          <w:sz w:val="20"/>
          <w:szCs w:val="20"/>
          <w:lang w:eastAsia="en-GB"/>
        </w:rPr>
        <w:t xml:space="preserve">significantly. </w:t>
      </w:r>
    </w:p>
    <w:p w14:paraId="675675AD" w14:textId="189CA73B" w:rsidR="00484FD0" w:rsidRPr="003E005E" w:rsidRDefault="00484FD0" w:rsidP="002011C2">
      <w:pPr>
        <w:spacing w:line="240" w:lineRule="auto"/>
        <w:jc w:val="both"/>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lastRenderedPageBreak/>
        <w:t>At Trinity Laban we pay staff on a nationally agreed 51 point pay spine that assigns roles to one of 10 grades through the use of a job evaluation scheme called Higher Education Role Analysis or HERA. This is the way we ensure that all staff are paid equally for work of equal value.</w:t>
      </w:r>
    </w:p>
    <w:p w14:paraId="72339249" w14:textId="77777777" w:rsidR="00DF777F" w:rsidRPr="003E005E" w:rsidRDefault="00DF777F" w:rsidP="00EF49C9">
      <w:pPr>
        <w:pStyle w:val="BodyText"/>
        <w:spacing w:before="120"/>
        <w:ind w:right="62"/>
        <w:jc w:val="both"/>
        <w:rPr>
          <w:rFonts w:ascii="Noto Sans Medium" w:hAnsi="Noto Sans Medium" w:cs="Noto Sans Medium"/>
          <w:sz w:val="20"/>
          <w:szCs w:val="20"/>
        </w:rPr>
      </w:pPr>
      <w:r w:rsidRPr="003E005E">
        <w:rPr>
          <w:rFonts w:ascii="Noto Sans Medium" w:hAnsi="Noto Sans Medium" w:cs="Noto Sans Medium"/>
          <w:sz w:val="20"/>
          <w:szCs w:val="20"/>
        </w:rPr>
        <w:t>Equal pay for work of equal value is further ensured by using generic role descriptors where roles are at least broadly similar – e.g. Lecturers, Managers, Receptionists and Technicians etc. From time to time there is the need to pay a market supplement</w:t>
      </w:r>
      <w:r w:rsidRPr="003E005E">
        <w:rPr>
          <w:rFonts w:ascii="Noto Sans Medium" w:hAnsi="Noto Sans Medium" w:cs="Noto Sans Medium"/>
          <w:spacing w:val="-6"/>
          <w:sz w:val="20"/>
          <w:szCs w:val="20"/>
        </w:rPr>
        <w:t xml:space="preserve"> </w:t>
      </w:r>
      <w:r w:rsidRPr="003E005E">
        <w:rPr>
          <w:rFonts w:ascii="Noto Sans Medium" w:hAnsi="Noto Sans Medium" w:cs="Noto Sans Medium"/>
          <w:sz w:val="20"/>
          <w:szCs w:val="20"/>
        </w:rPr>
        <w:t>where</w:t>
      </w:r>
      <w:r w:rsidRPr="003E005E">
        <w:rPr>
          <w:rFonts w:ascii="Noto Sans Medium" w:hAnsi="Noto Sans Medium" w:cs="Noto Sans Medium"/>
          <w:spacing w:val="-3"/>
          <w:sz w:val="20"/>
          <w:szCs w:val="20"/>
        </w:rPr>
        <w:t xml:space="preserve"> </w:t>
      </w:r>
      <w:r w:rsidRPr="003E005E">
        <w:rPr>
          <w:rFonts w:ascii="Noto Sans Medium" w:hAnsi="Noto Sans Medium" w:cs="Noto Sans Medium"/>
          <w:sz w:val="20"/>
          <w:szCs w:val="20"/>
        </w:rPr>
        <w:t>the</w:t>
      </w:r>
      <w:r w:rsidRPr="003E005E">
        <w:rPr>
          <w:rFonts w:ascii="Noto Sans Medium" w:hAnsi="Noto Sans Medium" w:cs="Noto Sans Medium"/>
          <w:spacing w:val="-3"/>
          <w:sz w:val="20"/>
          <w:szCs w:val="20"/>
        </w:rPr>
        <w:t xml:space="preserve"> </w:t>
      </w:r>
      <w:r w:rsidRPr="003E005E">
        <w:rPr>
          <w:rFonts w:ascii="Noto Sans Medium" w:hAnsi="Noto Sans Medium" w:cs="Noto Sans Medium"/>
          <w:sz w:val="20"/>
          <w:szCs w:val="20"/>
        </w:rPr>
        <w:t>identified</w:t>
      </w:r>
      <w:r w:rsidRPr="003E005E">
        <w:rPr>
          <w:rFonts w:ascii="Noto Sans Medium" w:hAnsi="Noto Sans Medium" w:cs="Noto Sans Medium"/>
          <w:spacing w:val="-3"/>
          <w:sz w:val="20"/>
          <w:szCs w:val="20"/>
        </w:rPr>
        <w:t xml:space="preserve"> </w:t>
      </w:r>
      <w:r w:rsidRPr="003E005E">
        <w:rPr>
          <w:rFonts w:ascii="Noto Sans Medium" w:hAnsi="Noto Sans Medium" w:cs="Noto Sans Medium"/>
          <w:sz w:val="20"/>
          <w:szCs w:val="20"/>
        </w:rPr>
        <w:t>pay</w:t>
      </w:r>
      <w:r w:rsidRPr="003E005E">
        <w:rPr>
          <w:rFonts w:ascii="Noto Sans Medium" w:hAnsi="Noto Sans Medium" w:cs="Noto Sans Medium"/>
          <w:spacing w:val="-4"/>
          <w:sz w:val="20"/>
          <w:szCs w:val="20"/>
        </w:rPr>
        <w:t xml:space="preserve"> </w:t>
      </w:r>
      <w:r w:rsidRPr="003E005E">
        <w:rPr>
          <w:rFonts w:ascii="Noto Sans Medium" w:hAnsi="Noto Sans Medium" w:cs="Noto Sans Medium"/>
          <w:sz w:val="20"/>
          <w:szCs w:val="20"/>
        </w:rPr>
        <w:t>rate does</w:t>
      </w:r>
      <w:r w:rsidRPr="003E005E">
        <w:rPr>
          <w:rFonts w:ascii="Noto Sans Medium" w:hAnsi="Noto Sans Medium" w:cs="Noto Sans Medium"/>
          <w:spacing w:val="-4"/>
          <w:sz w:val="20"/>
          <w:szCs w:val="20"/>
        </w:rPr>
        <w:t xml:space="preserve"> </w:t>
      </w:r>
      <w:r w:rsidRPr="003E005E">
        <w:rPr>
          <w:rFonts w:ascii="Noto Sans Medium" w:hAnsi="Noto Sans Medium" w:cs="Noto Sans Medium"/>
          <w:sz w:val="20"/>
          <w:szCs w:val="20"/>
        </w:rPr>
        <w:t>not</w:t>
      </w:r>
      <w:r w:rsidRPr="003E005E">
        <w:rPr>
          <w:rFonts w:ascii="Noto Sans Medium" w:hAnsi="Noto Sans Medium" w:cs="Noto Sans Medium"/>
          <w:spacing w:val="-6"/>
          <w:sz w:val="20"/>
          <w:szCs w:val="20"/>
        </w:rPr>
        <w:t xml:space="preserve"> </w:t>
      </w:r>
      <w:r w:rsidRPr="003E005E">
        <w:rPr>
          <w:rFonts w:ascii="Noto Sans Medium" w:hAnsi="Noto Sans Medium" w:cs="Noto Sans Medium"/>
          <w:sz w:val="20"/>
          <w:szCs w:val="20"/>
        </w:rPr>
        <w:t>reflect</w:t>
      </w:r>
      <w:r w:rsidRPr="003E005E">
        <w:rPr>
          <w:rFonts w:ascii="Noto Sans Medium" w:hAnsi="Noto Sans Medium" w:cs="Noto Sans Medium"/>
          <w:spacing w:val="-6"/>
          <w:sz w:val="20"/>
          <w:szCs w:val="20"/>
        </w:rPr>
        <w:t xml:space="preserve"> </w:t>
      </w:r>
      <w:r w:rsidRPr="003E005E">
        <w:rPr>
          <w:rFonts w:ascii="Noto Sans Medium" w:hAnsi="Noto Sans Medium" w:cs="Noto Sans Medium"/>
          <w:sz w:val="20"/>
          <w:szCs w:val="20"/>
        </w:rPr>
        <w:t>the</w:t>
      </w:r>
      <w:r w:rsidRPr="003E005E">
        <w:rPr>
          <w:rFonts w:ascii="Noto Sans Medium" w:hAnsi="Noto Sans Medium" w:cs="Noto Sans Medium"/>
          <w:spacing w:val="-3"/>
          <w:sz w:val="20"/>
          <w:szCs w:val="20"/>
        </w:rPr>
        <w:t xml:space="preserve"> </w:t>
      </w:r>
      <w:r w:rsidRPr="003E005E">
        <w:rPr>
          <w:rFonts w:ascii="Noto Sans Medium" w:hAnsi="Noto Sans Medium" w:cs="Noto Sans Medium"/>
          <w:sz w:val="20"/>
          <w:szCs w:val="20"/>
        </w:rPr>
        <w:t>actual</w:t>
      </w:r>
      <w:r w:rsidRPr="003E005E">
        <w:rPr>
          <w:rFonts w:ascii="Noto Sans Medium" w:hAnsi="Noto Sans Medium" w:cs="Noto Sans Medium"/>
          <w:spacing w:val="-3"/>
          <w:sz w:val="20"/>
          <w:szCs w:val="20"/>
        </w:rPr>
        <w:t xml:space="preserve"> </w:t>
      </w:r>
      <w:r w:rsidRPr="003E005E">
        <w:rPr>
          <w:rFonts w:ascii="Noto Sans Medium" w:hAnsi="Noto Sans Medium" w:cs="Noto Sans Medium"/>
          <w:sz w:val="20"/>
          <w:szCs w:val="20"/>
        </w:rPr>
        <w:t>rate</w:t>
      </w:r>
      <w:r w:rsidRPr="003E005E">
        <w:rPr>
          <w:rFonts w:ascii="Noto Sans Medium" w:hAnsi="Noto Sans Medium" w:cs="Noto Sans Medium"/>
          <w:spacing w:val="-3"/>
          <w:sz w:val="20"/>
          <w:szCs w:val="20"/>
        </w:rPr>
        <w:t xml:space="preserve"> </w:t>
      </w:r>
      <w:r w:rsidRPr="003E005E">
        <w:rPr>
          <w:rFonts w:ascii="Noto Sans Medium" w:hAnsi="Noto Sans Medium" w:cs="Noto Sans Medium"/>
          <w:sz w:val="20"/>
          <w:szCs w:val="20"/>
        </w:rPr>
        <w:t>for a role. In this case there is a process for ensuring such inflated pay rates are kept under review.</w:t>
      </w:r>
    </w:p>
    <w:p w14:paraId="2C7CABE3" w14:textId="77777777" w:rsidR="00484FD0" w:rsidRPr="003E005E" w:rsidRDefault="00484FD0" w:rsidP="002011C2">
      <w:pPr>
        <w:spacing w:line="240" w:lineRule="auto"/>
        <w:jc w:val="both"/>
        <w:rPr>
          <w:rFonts w:ascii="Noto Sans Medium" w:eastAsia="Times New Roman" w:hAnsi="Noto Sans Medium" w:cs="Noto Sans Medium"/>
          <w:b/>
          <w:bCs/>
          <w:szCs w:val="24"/>
          <w:lang w:val="en-US" w:eastAsia="en-GB"/>
        </w:rPr>
      </w:pPr>
    </w:p>
    <w:p w14:paraId="4C15C5D9" w14:textId="09069693" w:rsidR="00547B0D" w:rsidRPr="003E005E" w:rsidRDefault="00547B0D" w:rsidP="002011C2">
      <w:pPr>
        <w:spacing w:line="240" w:lineRule="auto"/>
        <w:jc w:val="both"/>
        <w:rPr>
          <w:rFonts w:ascii="Kalice Medium" w:eastAsia="Times New Roman" w:hAnsi="Kalice Medium" w:cs="Noto Sans Medium"/>
          <w:b/>
          <w:bCs/>
          <w:color w:val="FF0000"/>
          <w:szCs w:val="24"/>
          <w:lang w:eastAsia="en-GB"/>
        </w:rPr>
      </w:pPr>
      <w:r w:rsidRPr="003E005E">
        <w:rPr>
          <w:rFonts w:ascii="Kalice Medium" w:eastAsia="Times New Roman" w:hAnsi="Kalice Medium" w:cs="Noto Sans Medium"/>
          <w:b/>
          <w:bCs/>
          <w:color w:val="FF0000"/>
          <w:szCs w:val="24"/>
          <w:lang w:eastAsia="en-GB"/>
        </w:rPr>
        <w:t>Gender Balance</w:t>
      </w:r>
    </w:p>
    <w:p w14:paraId="046B8523" w14:textId="77777777" w:rsidR="00547B0D" w:rsidRPr="003E005E" w:rsidRDefault="00547B0D" w:rsidP="002011C2">
      <w:pPr>
        <w:spacing w:line="240" w:lineRule="auto"/>
        <w:jc w:val="both"/>
        <w:rPr>
          <w:rFonts w:ascii="Noto Sans Medium" w:eastAsia="Times New Roman" w:hAnsi="Noto Sans Medium" w:cs="Noto Sans Medium"/>
          <w:b/>
          <w:bCs/>
          <w:szCs w:val="24"/>
          <w:lang w:eastAsia="en-GB"/>
        </w:rPr>
      </w:pPr>
    </w:p>
    <w:p w14:paraId="24F9E1E8" w14:textId="7A5405B2" w:rsidR="00095C28" w:rsidRPr="003E005E" w:rsidRDefault="00C5653E" w:rsidP="002011C2">
      <w:pPr>
        <w:spacing w:line="240" w:lineRule="auto"/>
        <w:jc w:val="both"/>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b/>
          <w:bCs/>
          <w:sz w:val="20"/>
          <w:szCs w:val="20"/>
          <w:lang w:eastAsia="en-GB"/>
        </w:rPr>
        <w:t xml:space="preserve">Artform specific </w:t>
      </w:r>
      <w:r w:rsidR="00095C28" w:rsidRPr="003E005E">
        <w:rPr>
          <w:rFonts w:ascii="Noto Sans Medium" w:eastAsia="Times New Roman" w:hAnsi="Noto Sans Medium" w:cs="Noto Sans Medium"/>
          <w:b/>
          <w:bCs/>
          <w:sz w:val="20"/>
          <w:szCs w:val="20"/>
          <w:lang w:eastAsia="en-GB"/>
        </w:rPr>
        <w:t>subjects.</w:t>
      </w:r>
      <w:r w:rsidR="00095C28" w:rsidRPr="003E005E">
        <w:rPr>
          <w:rFonts w:ascii="Noto Sans Medium" w:eastAsia="Times New Roman" w:hAnsi="Noto Sans Medium" w:cs="Noto Sans Medium"/>
          <w:sz w:val="20"/>
          <w:szCs w:val="20"/>
          <w:lang w:eastAsia="en-GB"/>
        </w:rPr>
        <w:t xml:space="preserve"> There are typically fewer male than </w:t>
      </w:r>
      <w:r w:rsidRPr="003E005E">
        <w:rPr>
          <w:rFonts w:ascii="Noto Sans Medium" w:eastAsia="Times New Roman" w:hAnsi="Noto Sans Medium" w:cs="Noto Sans Medium"/>
          <w:sz w:val="20"/>
          <w:szCs w:val="20"/>
          <w:lang w:eastAsia="en-GB"/>
        </w:rPr>
        <w:t>fe</w:t>
      </w:r>
      <w:r w:rsidR="00095C28" w:rsidRPr="003E005E">
        <w:rPr>
          <w:rFonts w:ascii="Noto Sans Medium" w:eastAsia="Times New Roman" w:hAnsi="Noto Sans Medium" w:cs="Noto Sans Medium"/>
          <w:sz w:val="20"/>
          <w:szCs w:val="20"/>
          <w:lang w:eastAsia="en-GB"/>
        </w:rPr>
        <w:t xml:space="preserve">male academics in </w:t>
      </w:r>
      <w:r w:rsidRPr="003E005E">
        <w:rPr>
          <w:rFonts w:ascii="Noto Sans Medium" w:eastAsia="Times New Roman" w:hAnsi="Noto Sans Medium" w:cs="Noto Sans Medium"/>
          <w:sz w:val="20"/>
          <w:szCs w:val="20"/>
          <w:lang w:eastAsia="en-GB"/>
        </w:rPr>
        <w:t xml:space="preserve">Dance and Musical Theatre </w:t>
      </w:r>
      <w:r w:rsidR="00095C28" w:rsidRPr="003E005E">
        <w:rPr>
          <w:rFonts w:ascii="Noto Sans Medium" w:eastAsia="Times New Roman" w:hAnsi="Noto Sans Medium" w:cs="Noto Sans Medium"/>
          <w:sz w:val="20"/>
          <w:szCs w:val="20"/>
          <w:lang w:eastAsia="en-GB"/>
        </w:rPr>
        <w:t xml:space="preserve"> subjects. </w:t>
      </w:r>
      <w:r w:rsidR="00C104EB" w:rsidRPr="003E005E">
        <w:rPr>
          <w:rFonts w:ascii="Noto Sans Medium" w:eastAsia="Times New Roman" w:hAnsi="Noto Sans Medium" w:cs="Noto Sans Medium"/>
          <w:sz w:val="20"/>
          <w:szCs w:val="20"/>
          <w:lang w:eastAsia="en-GB"/>
        </w:rPr>
        <w:t xml:space="preserve">Being a conservatoire of music and dance, </w:t>
      </w:r>
      <w:r w:rsidRPr="003E005E">
        <w:rPr>
          <w:rFonts w:ascii="Noto Sans Medium" w:eastAsia="Times New Roman" w:hAnsi="Noto Sans Medium" w:cs="Noto Sans Medium"/>
          <w:sz w:val="20"/>
          <w:szCs w:val="20"/>
          <w:lang w:eastAsia="en-GB"/>
        </w:rPr>
        <w:t xml:space="preserve">Trinity Laban is </w:t>
      </w:r>
      <w:r w:rsidR="00095C28" w:rsidRPr="003E005E">
        <w:rPr>
          <w:rFonts w:ascii="Noto Sans Medium" w:eastAsia="Times New Roman" w:hAnsi="Noto Sans Medium" w:cs="Noto Sans Medium"/>
          <w:sz w:val="20"/>
          <w:szCs w:val="20"/>
          <w:lang w:eastAsia="en-GB"/>
        </w:rPr>
        <w:t>likely to have a l</w:t>
      </w:r>
      <w:r w:rsidR="00C104EB" w:rsidRPr="003E005E">
        <w:rPr>
          <w:rFonts w:ascii="Noto Sans Medium" w:eastAsia="Times New Roman" w:hAnsi="Noto Sans Medium" w:cs="Noto Sans Medium"/>
          <w:sz w:val="20"/>
          <w:szCs w:val="20"/>
          <w:lang w:eastAsia="en-GB"/>
        </w:rPr>
        <w:t>ower</w:t>
      </w:r>
      <w:r w:rsidR="00095C28" w:rsidRPr="003E005E">
        <w:rPr>
          <w:rFonts w:ascii="Noto Sans Medium" w:eastAsia="Times New Roman" w:hAnsi="Noto Sans Medium" w:cs="Noto Sans Medium"/>
          <w:sz w:val="20"/>
          <w:szCs w:val="20"/>
          <w:lang w:eastAsia="en-GB"/>
        </w:rPr>
        <w:t xml:space="preserve"> gender pay gap than those without </w:t>
      </w:r>
      <w:r w:rsidR="00C104EB" w:rsidRPr="003E005E">
        <w:rPr>
          <w:rFonts w:ascii="Noto Sans Medium" w:eastAsia="Times New Roman" w:hAnsi="Noto Sans Medium" w:cs="Noto Sans Medium"/>
          <w:sz w:val="20"/>
          <w:szCs w:val="20"/>
          <w:lang w:eastAsia="en-GB"/>
        </w:rPr>
        <w:t>multi-artforms</w:t>
      </w:r>
      <w:r w:rsidR="00095C28" w:rsidRPr="003E005E">
        <w:rPr>
          <w:rFonts w:ascii="Noto Sans Medium" w:eastAsia="Times New Roman" w:hAnsi="Noto Sans Medium" w:cs="Noto Sans Medium"/>
          <w:sz w:val="20"/>
          <w:szCs w:val="20"/>
          <w:lang w:eastAsia="en-GB"/>
        </w:rPr>
        <w:t>.</w:t>
      </w:r>
    </w:p>
    <w:p w14:paraId="27467C67" w14:textId="77777777" w:rsidR="0004423A" w:rsidRPr="003E005E" w:rsidRDefault="0004423A" w:rsidP="002011C2">
      <w:pPr>
        <w:spacing w:line="240" w:lineRule="auto"/>
        <w:jc w:val="both"/>
        <w:rPr>
          <w:rFonts w:ascii="Noto Sans Medium" w:eastAsia="Times New Roman" w:hAnsi="Noto Sans Medium" w:cs="Noto Sans Medium"/>
          <w:b/>
          <w:bCs/>
          <w:sz w:val="20"/>
          <w:szCs w:val="20"/>
          <w:lang w:eastAsia="en-GB"/>
        </w:rPr>
      </w:pPr>
    </w:p>
    <w:p w14:paraId="215C50C8" w14:textId="50C4AEF1" w:rsidR="00095C28" w:rsidRPr="003E005E" w:rsidRDefault="007F1D11" w:rsidP="002011C2">
      <w:pPr>
        <w:spacing w:line="240" w:lineRule="auto"/>
        <w:jc w:val="both"/>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b/>
          <w:bCs/>
          <w:sz w:val="20"/>
          <w:szCs w:val="20"/>
          <w:lang w:eastAsia="en-GB"/>
        </w:rPr>
        <w:t>Student casual workers</w:t>
      </w:r>
      <w:r w:rsidR="00095C28" w:rsidRPr="003E005E">
        <w:rPr>
          <w:rFonts w:ascii="Noto Sans Medium" w:eastAsia="Times New Roman" w:hAnsi="Noto Sans Medium" w:cs="Noto Sans Medium"/>
          <w:b/>
          <w:bCs/>
          <w:sz w:val="20"/>
          <w:szCs w:val="20"/>
          <w:lang w:eastAsia="en-GB"/>
        </w:rPr>
        <w:t xml:space="preserve"> at lower grades.</w:t>
      </w:r>
      <w:r w:rsidR="00095C28" w:rsidRPr="003E005E">
        <w:rPr>
          <w:rFonts w:ascii="Noto Sans Medium" w:eastAsia="Times New Roman" w:hAnsi="Noto Sans Medium" w:cs="Noto Sans Medium"/>
          <w:sz w:val="20"/>
          <w:szCs w:val="20"/>
          <w:lang w:eastAsia="en-GB"/>
        </w:rPr>
        <w:t xml:space="preserve"> There is typically a higher concentration of </w:t>
      </w:r>
      <w:r w:rsidR="00EA1DD2" w:rsidRPr="003E005E">
        <w:rPr>
          <w:rFonts w:ascii="Noto Sans Medium" w:eastAsia="Times New Roman" w:hAnsi="Noto Sans Medium" w:cs="Noto Sans Medium"/>
          <w:sz w:val="20"/>
          <w:szCs w:val="20"/>
          <w:lang w:eastAsia="en-GB"/>
        </w:rPr>
        <w:t>female</w:t>
      </w:r>
      <w:r w:rsidR="007966F9" w:rsidRPr="003E005E">
        <w:rPr>
          <w:rFonts w:ascii="Noto Sans Medium" w:eastAsia="Times New Roman" w:hAnsi="Noto Sans Medium" w:cs="Noto Sans Medium"/>
          <w:sz w:val="20"/>
          <w:szCs w:val="20"/>
          <w:lang w:eastAsia="en-GB"/>
        </w:rPr>
        <w:t xml:space="preserve"> casual workers</w:t>
      </w:r>
      <w:r w:rsidR="00095C28" w:rsidRPr="003E005E">
        <w:rPr>
          <w:rFonts w:ascii="Noto Sans Medium" w:eastAsia="Times New Roman" w:hAnsi="Noto Sans Medium" w:cs="Noto Sans Medium"/>
          <w:sz w:val="20"/>
          <w:szCs w:val="20"/>
          <w:lang w:eastAsia="en-GB"/>
        </w:rPr>
        <w:t xml:space="preserve"> in </w:t>
      </w:r>
      <w:r w:rsidR="00936507" w:rsidRPr="003E005E">
        <w:rPr>
          <w:rFonts w:ascii="Noto Sans Medium" w:eastAsia="Times New Roman" w:hAnsi="Noto Sans Medium" w:cs="Noto Sans Medium"/>
          <w:sz w:val="20"/>
          <w:szCs w:val="20"/>
          <w:lang w:eastAsia="en-GB"/>
        </w:rPr>
        <w:t xml:space="preserve">casual </w:t>
      </w:r>
      <w:r w:rsidR="00095C28" w:rsidRPr="003E005E">
        <w:rPr>
          <w:rFonts w:ascii="Noto Sans Medium" w:eastAsia="Times New Roman" w:hAnsi="Noto Sans Medium" w:cs="Noto Sans Medium"/>
          <w:sz w:val="20"/>
          <w:szCs w:val="20"/>
          <w:lang w:eastAsia="en-GB"/>
        </w:rPr>
        <w:t>roles</w:t>
      </w:r>
      <w:r w:rsidR="00936507" w:rsidRPr="003E005E">
        <w:rPr>
          <w:rFonts w:ascii="Noto Sans Medium" w:eastAsia="Times New Roman" w:hAnsi="Noto Sans Medium" w:cs="Noto Sans Medium"/>
          <w:sz w:val="20"/>
          <w:szCs w:val="20"/>
          <w:lang w:eastAsia="en-GB"/>
        </w:rPr>
        <w:t xml:space="preserve">. </w:t>
      </w:r>
      <w:r w:rsidR="00095C28" w:rsidRPr="003E005E">
        <w:rPr>
          <w:rFonts w:ascii="Noto Sans Medium" w:eastAsia="Times New Roman" w:hAnsi="Noto Sans Medium" w:cs="Noto Sans Medium"/>
          <w:sz w:val="20"/>
          <w:szCs w:val="20"/>
          <w:lang w:eastAsia="en-GB"/>
        </w:rPr>
        <w:t xml:space="preserve">At </w:t>
      </w:r>
      <w:r w:rsidR="00D621A0" w:rsidRPr="003E005E">
        <w:rPr>
          <w:rFonts w:ascii="Noto Sans Medium" w:eastAsia="Times New Roman" w:hAnsi="Noto Sans Medium" w:cs="Noto Sans Medium"/>
          <w:sz w:val="20"/>
          <w:szCs w:val="20"/>
          <w:lang w:eastAsia="en-GB"/>
        </w:rPr>
        <w:t>Trinity Laban</w:t>
      </w:r>
      <w:r w:rsidR="00095C28" w:rsidRPr="003E005E">
        <w:rPr>
          <w:rFonts w:ascii="Noto Sans Medium" w:eastAsia="Times New Roman" w:hAnsi="Noto Sans Medium" w:cs="Noto Sans Medium"/>
          <w:sz w:val="20"/>
          <w:szCs w:val="20"/>
          <w:lang w:eastAsia="en-GB"/>
        </w:rPr>
        <w:t xml:space="preserve"> we believe that it is important to </w:t>
      </w:r>
      <w:r w:rsidR="002B4B33" w:rsidRPr="003E005E">
        <w:rPr>
          <w:rFonts w:ascii="Noto Sans Medium" w:eastAsia="Times New Roman" w:hAnsi="Noto Sans Medium" w:cs="Noto Sans Medium"/>
          <w:sz w:val="20"/>
          <w:szCs w:val="20"/>
          <w:lang w:eastAsia="en-GB"/>
        </w:rPr>
        <w:t>offer our students casual work to support the</w:t>
      </w:r>
      <w:r w:rsidR="002D7C07" w:rsidRPr="003E005E">
        <w:rPr>
          <w:rFonts w:ascii="Noto Sans Medium" w:eastAsia="Times New Roman" w:hAnsi="Noto Sans Medium" w:cs="Noto Sans Medium"/>
          <w:sz w:val="20"/>
          <w:szCs w:val="20"/>
          <w:lang w:eastAsia="en-GB"/>
        </w:rPr>
        <w:t xml:space="preserve"> costs of study and their cost of living</w:t>
      </w:r>
      <w:r w:rsidR="00D969AC" w:rsidRPr="003E005E">
        <w:rPr>
          <w:rFonts w:ascii="Noto Sans Medium" w:eastAsia="Times New Roman" w:hAnsi="Noto Sans Medium" w:cs="Noto Sans Medium"/>
          <w:sz w:val="20"/>
          <w:szCs w:val="20"/>
          <w:lang w:eastAsia="en-GB"/>
        </w:rPr>
        <w:t xml:space="preserve"> and wherever possible</w:t>
      </w:r>
      <w:r w:rsidR="002D7C07" w:rsidRPr="003E005E">
        <w:rPr>
          <w:rFonts w:ascii="Noto Sans Medium" w:eastAsia="Times New Roman" w:hAnsi="Noto Sans Medium" w:cs="Noto Sans Medium"/>
          <w:sz w:val="20"/>
          <w:szCs w:val="20"/>
          <w:lang w:eastAsia="en-GB"/>
        </w:rPr>
        <w:t>.</w:t>
      </w:r>
      <w:r w:rsidR="00D969AC" w:rsidRPr="003E005E">
        <w:rPr>
          <w:rFonts w:ascii="Noto Sans Medium" w:eastAsia="Times New Roman" w:hAnsi="Noto Sans Medium" w:cs="Noto Sans Medium"/>
          <w:sz w:val="20"/>
          <w:szCs w:val="20"/>
          <w:lang w:eastAsia="en-GB"/>
        </w:rPr>
        <w:t xml:space="preserve"> Casual work is flexible and can fit in with their busy study schedules</w:t>
      </w:r>
      <w:r w:rsidR="00514383" w:rsidRPr="003E005E">
        <w:rPr>
          <w:rFonts w:ascii="Noto Sans Medium" w:eastAsia="Times New Roman" w:hAnsi="Noto Sans Medium" w:cs="Noto Sans Medium"/>
          <w:sz w:val="20"/>
          <w:szCs w:val="20"/>
          <w:lang w:eastAsia="en-GB"/>
        </w:rPr>
        <w:t>. It also offers valuable experience in such areas as Front of House</w:t>
      </w:r>
      <w:r w:rsidR="000D1A12" w:rsidRPr="003E005E">
        <w:rPr>
          <w:rFonts w:ascii="Noto Sans Medium" w:eastAsia="Times New Roman" w:hAnsi="Noto Sans Medium" w:cs="Noto Sans Medium"/>
          <w:sz w:val="20"/>
          <w:szCs w:val="20"/>
          <w:lang w:eastAsia="en-GB"/>
        </w:rPr>
        <w:t xml:space="preserve"> and</w:t>
      </w:r>
      <w:r w:rsidR="00514383" w:rsidRPr="003E005E">
        <w:rPr>
          <w:rFonts w:ascii="Noto Sans Medium" w:eastAsia="Times New Roman" w:hAnsi="Noto Sans Medium" w:cs="Noto Sans Medium"/>
          <w:sz w:val="20"/>
          <w:szCs w:val="20"/>
          <w:lang w:eastAsia="en-GB"/>
        </w:rPr>
        <w:t xml:space="preserve"> Customer Services</w:t>
      </w:r>
      <w:r w:rsidR="000D1A12" w:rsidRPr="003E005E">
        <w:rPr>
          <w:rFonts w:ascii="Noto Sans Medium" w:eastAsia="Times New Roman" w:hAnsi="Noto Sans Medium" w:cs="Noto Sans Medium"/>
          <w:sz w:val="20"/>
          <w:szCs w:val="20"/>
          <w:lang w:eastAsia="en-GB"/>
        </w:rPr>
        <w:t>.</w:t>
      </w:r>
      <w:r w:rsidR="002D7C07" w:rsidRPr="003E005E">
        <w:rPr>
          <w:rFonts w:ascii="Noto Sans Medium" w:eastAsia="Times New Roman" w:hAnsi="Noto Sans Medium" w:cs="Noto Sans Medium"/>
          <w:sz w:val="20"/>
          <w:szCs w:val="20"/>
          <w:lang w:eastAsia="en-GB"/>
        </w:rPr>
        <w:t xml:space="preserve"> </w:t>
      </w:r>
    </w:p>
    <w:p w14:paraId="78C7412C" w14:textId="77777777" w:rsidR="00FB6C92" w:rsidRPr="003E005E" w:rsidRDefault="00FB6C92" w:rsidP="00FB6C92">
      <w:pPr>
        <w:spacing w:line="240" w:lineRule="auto"/>
        <w:jc w:val="both"/>
        <w:rPr>
          <w:rFonts w:ascii="Noto Sans Medium" w:eastAsia="Times New Roman" w:hAnsi="Noto Sans Medium" w:cs="Noto Sans Medium"/>
          <w:sz w:val="20"/>
          <w:szCs w:val="20"/>
          <w:lang w:eastAsia="en-GB"/>
        </w:rPr>
      </w:pPr>
    </w:p>
    <w:p w14:paraId="6253EAFF" w14:textId="7D07AC84" w:rsidR="00FB6C92" w:rsidRPr="003E005E" w:rsidRDefault="00731ECC" w:rsidP="00FB6C92">
      <w:pPr>
        <w:spacing w:after="100" w:afterAutospacing="1" w:line="240" w:lineRule="auto"/>
        <w:jc w:val="both"/>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T</w:t>
      </w:r>
      <w:r w:rsidR="00FB6C92" w:rsidRPr="003E005E">
        <w:rPr>
          <w:rFonts w:ascii="Noto Sans Medium" w:eastAsia="Times New Roman" w:hAnsi="Noto Sans Medium" w:cs="Noto Sans Medium"/>
          <w:sz w:val="20"/>
          <w:szCs w:val="20"/>
          <w:lang w:eastAsia="en-GB"/>
        </w:rPr>
        <w:t xml:space="preserve">he combination </w:t>
      </w:r>
      <w:r w:rsidRPr="003E005E">
        <w:rPr>
          <w:rFonts w:ascii="Noto Sans Medium" w:eastAsia="Times New Roman" w:hAnsi="Noto Sans Medium" w:cs="Noto Sans Medium"/>
          <w:sz w:val="20"/>
          <w:szCs w:val="20"/>
          <w:lang w:eastAsia="en-GB"/>
        </w:rPr>
        <w:t xml:space="preserve">of these factors </w:t>
      </w:r>
      <w:r w:rsidR="00FB6C92" w:rsidRPr="003E005E">
        <w:rPr>
          <w:rFonts w:ascii="Noto Sans Medium" w:eastAsia="Times New Roman" w:hAnsi="Noto Sans Medium" w:cs="Noto Sans Medium"/>
          <w:sz w:val="20"/>
          <w:szCs w:val="20"/>
          <w:lang w:eastAsia="en-GB"/>
        </w:rPr>
        <w:t>means that our pay gap may be lower than a number of other, seemingly similar, institutions.</w:t>
      </w:r>
    </w:p>
    <w:p w14:paraId="57E9C861" w14:textId="5C644573" w:rsidR="008237B0" w:rsidRPr="003E005E" w:rsidRDefault="0088766A" w:rsidP="00512F4E">
      <w:pPr>
        <w:pStyle w:val="NormalWeb"/>
        <w:spacing w:before="0" w:beforeAutospacing="0" w:after="0" w:afterAutospacing="0"/>
        <w:rPr>
          <w:rFonts w:ascii="Kalice Medium" w:hAnsi="Kalice Medium" w:cs="Noto Sans Medium"/>
          <w:b/>
          <w:bCs/>
          <w:color w:val="FF0000"/>
          <w:sz w:val="22"/>
          <w:szCs w:val="22"/>
        </w:rPr>
      </w:pPr>
      <w:r w:rsidRPr="003E005E">
        <w:rPr>
          <w:rFonts w:ascii="Kalice Medium" w:hAnsi="Kalice Medium" w:cs="Noto Sans Medium"/>
          <w:b/>
          <w:bCs/>
          <w:color w:val="FF0000"/>
          <w:sz w:val="22"/>
          <w:szCs w:val="22"/>
        </w:rPr>
        <w:t>OUR</w:t>
      </w:r>
      <w:r w:rsidR="008237B0" w:rsidRPr="003E005E">
        <w:rPr>
          <w:rFonts w:ascii="Kalice Medium" w:hAnsi="Kalice Medium" w:cs="Noto Sans Medium"/>
          <w:b/>
          <w:bCs/>
          <w:color w:val="FF0000"/>
          <w:sz w:val="22"/>
          <w:szCs w:val="22"/>
        </w:rPr>
        <w:t xml:space="preserve"> GENDER PAY GAP REPORT </w:t>
      </w:r>
      <w:r w:rsidR="00102927" w:rsidRPr="003E005E">
        <w:rPr>
          <w:rFonts w:ascii="Kalice Medium" w:hAnsi="Kalice Medium" w:cs="Noto Sans Medium"/>
          <w:b/>
          <w:bCs/>
          <w:color w:val="FF0000"/>
          <w:sz w:val="22"/>
          <w:szCs w:val="22"/>
        </w:rPr>
        <w:t>AS AT</w:t>
      </w:r>
      <w:r w:rsidR="008237B0" w:rsidRPr="003E005E">
        <w:rPr>
          <w:rFonts w:ascii="Kalice Medium" w:hAnsi="Kalice Medium" w:cs="Noto Sans Medium"/>
          <w:b/>
          <w:bCs/>
          <w:color w:val="FF0000"/>
          <w:sz w:val="22"/>
          <w:szCs w:val="22"/>
        </w:rPr>
        <w:t xml:space="preserve"> 31 MARCH 202</w:t>
      </w:r>
      <w:r w:rsidR="00EB2C1E" w:rsidRPr="003E005E">
        <w:rPr>
          <w:rFonts w:ascii="Kalice Medium" w:hAnsi="Kalice Medium" w:cs="Noto Sans Medium"/>
          <w:b/>
          <w:bCs/>
          <w:color w:val="FF0000"/>
          <w:sz w:val="22"/>
          <w:szCs w:val="22"/>
        </w:rPr>
        <w:t>3</w:t>
      </w:r>
    </w:p>
    <w:tbl>
      <w:tblPr>
        <w:tblW w:w="7236" w:type="dxa"/>
        <w:tblLook w:val="04A0" w:firstRow="1" w:lastRow="0" w:firstColumn="1" w:lastColumn="0" w:noHBand="0" w:noVBand="1"/>
      </w:tblPr>
      <w:tblGrid>
        <w:gridCol w:w="2744"/>
        <w:gridCol w:w="2112"/>
        <w:gridCol w:w="222"/>
        <w:gridCol w:w="2305"/>
        <w:gridCol w:w="222"/>
        <w:gridCol w:w="222"/>
      </w:tblGrid>
      <w:tr w:rsidR="00B82E39" w:rsidRPr="003E005E" w14:paraId="60A6DE77" w14:textId="77777777" w:rsidTr="00B82E39">
        <w:trPr>
          <w:trHeight w:val="300"/>
        </w:trPr>
        <w:tc>
          <w:tcPr>
            <w:tcW w:w="7236" w:type="dxa"/>
            <w:gridSpan w:val="6"/>
            <w:tcBorders>
              <w:top w:val="nil"/>
              <w:left w:val="nil"/>
              <w:bottom w:val="nil"/>
              <w:right w:val="nil"/>
            </w:tcBorders>
            <w:shd w:val="clear" w:color="auto" w:fill="auto"/>
            <w:noWrap/>
            <w:vAlign w:val="bottom"/>
            <w:hideMark/>
          </w:tcPr>
          <w:p w14:paraId="6517E486" w14:textId="61656E4A" w:rsidR="00B82E39" w:rsidRPr="003E005E" w:rsidRDefault="00B82E39" w:rsidP="00B82E39">
            <w:pPr>
              <w:pStyle w:val="NormalWeb"/>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Gender difference in mean hourly rate of pay between males and females</w:t>
            </w:r>
          </w:p>
        </w:tc>
      </w:tr>
      <w:tr w:rsidR="00B82E39" w:rsidRPr="003E005E" w14:paraId="383DD05F" w14:textId="77777777" w:rsidTr="00B82E39">
        <w:trPr>
          <w:trHeight w:val="300"/>
        </w:trPr>
        <w:tc>
          <w:tcPr>
            <w:tcW w:w="2744" w:type="dxa"/>
            <w:tcBorders>
              <w:top w:val="nil"/>
              <w:left w:val="nil"/>
              <w:bottom w:val="nil"/>
              <w:right w:val="nil"/>
            </w:tcBorders>
            <w:shd w:val="clear" w:color="auto" w:fill="auto"/>
            <w:noWrap/>
            <w:vAlign w:val="center"/>
            <w:hideMark/>
          </w:tcPr>
          <w:p w14:paraId="7CB169BF" w14:textId="77777777" w:rsidR="00B82E39" w:rsidRPr="003E005E" w:rsidRDefault="00B82E39" w:rsidP="00B82E39">
            <w:pPr>
              <w:pStyle w:val="NormalWeb"/>
              <w:rPr>
                <w:rFonts w:ascii="Noto Sans Medium" w:eastAsia="Times New Roman" w:hAnsi="Noto Sans Medium" w:cs="Noto Sans Medium"/>
                <w:sz w:val="20"/>
                <w:szCs w:val="20"/>
              </w:rPr>
            </w:pPr>
          </w:p>
        </w:tc>
        <w:tc>
          <w:tcPr>
            <w:tcW w:w="2112" w:type="dxa"/>
            <w:tcBorders>
              <w:top w:val="nil"/>
              <w:left w:val="nil"/>
              <w:bottom w:val="nil"/>
              <w:right w:val="nil"/>
            </w:tcBorders>
            <w:shd w:val="clear" w:color="auto" w:fill="auto"/>
            <w:noWrap/>
            <w:vAlign w:val="bottom"/>
            <w:hideMark/>
          </w:tcPr>
          <w:p w14:paraId="3D32C184" w14:textId="77777777" w:rsidR="00B82E39" w:rsidRPr="003E005E" w:rsidRDefault="00B82E39" w:rsidP="00B82E39">
            <w:pPr>
              <w:pStyle w:val="NormalWeb"/>
              <w:rPr>
                <w:rFonts w:ascii="Noto Sans Medium" w:eastAsia="Times New Roman" w:hAnsi="Noto Sans Medium" w:cs="Noto Sans Medium"/>
                <w:sz w:val="20"/>
                <w:szCs w:val="20"/>
              </w:rPr>
            </w:pPr>
          </w:p>
        </w:tc>
        <w:tc>
          <w:tcPr>
            <w:tcW w:w="25" w:type="dxa"/>
            <w:tcBorders>
              <w:top w:val="nil"/>
              <w:left w:val="nil"/>
              <w:bottom w:val="nil"/>
              <w:right w:val="nil"/>
            </w:tcBorders>
            <w:shd w:val="clear" w:color="auto" w:fill="auto"/>
            <w:noWrap/>
            <w:vAlign w:val="bottom"/>
            <w:hideMark/>
          </w:tcPr>
          <w:p w14:paraId="5F36CBFA" w14:textId="77777777" w:rsidR="00B82E39" w:rsidRPr="003E005E" w:rsidRDefault="00B82E39" w:rsidP="00B82E39">
            <w:pPr>
              <w:pStyle w:val="NormalWeb"/>
              <w:rPr>
                <w:rFonts w:ascii="Noto Sans Medium" w:eastAsia="Times New Roman" w:hAnsi="Noto Sans Medium" w:cs="Noto Sans Medium"/>
                <w:sz w:val="20"/>
                <w:szCs w:val="20"/>
              </w:rPr>
            </w:pPr>
          </w:p>
        </w:tc>
        <w:tc>
          <w:tcPr>
            <w:tcW w:w="2305" w:type="dxa"/>
            <w:tcBorders>
              <w:top w:val="nil"/>
              <w:left w:val="nil"/>
              <w:bottom w:val="nil"/>
              <w:right w:val="nil"/>
            </w:tcBorders>
            <w:shd w:val="clear" w:color="auto" w:fill="auto"/>
            <w:noWrap/>
            <w:vAlign w:val="bottom"/>
            <w:hideMark/>
          </w:tcPr>
          <w:p w14:paraId="543C2CA8" w14:textId="77777777" w:rsidR="00B82E39" w:rsidRPr="003E005E" w:rsidRDefault="00B82E39" w:rsidP="00B82E39">
            <w:pPr>
              <w:pStyle w:val="NormalWeb"/>
              <w:rPr>
                <w:rFonts w:ascii="Noto Sans Medium" w:eastAsia="Times New Roman" w:hAnsi="Noto Sans Medium" w:cs="Noto Sans Medium"/>
                <w:sz w:val="20"/>
                <w:szCs w:val="20"/>
              </w:rPr>
            </w:pPr>
          </w:p>
        </w:tc>
        <w:tc>
          <w:tcPr>
            <w:tcW w:w="25" w:type="dxa"/>
            <w:tcBorders>
              <w:top w:val="nil"/>
              <w:left w:val="nil"/>
              <w:bottom w:val="nil"/>
              <w:right w:val="nil"/>
            </w:tcBorders>
            <w:shd w:val="clear" w:color="auto" w:fill="auto"/>
            <w:noWrap/>
            <w:vAlign w:val="bottom"/>
            <w:hideMark/>
          </w:tcPr>
          <w:p w14:paraId="238A0605" w14:textId="77777777" w:rsidR="00B82E39" w:rsidRPr="003E005E" w:rsidRDefault="00B82E39" w:rsidP="00B82E39">
            <w:pPr>
              <w:pStyle w:val="NormalWeb"/>
              <w:rPr>
                <w:rFonts w:ascii="Noto Sans Medium" w:eastAsia="Times New Roman" w:hAnsi="Noto Sans Medium" w:cs="Noto Sans Medium"/>
                <w:sz w:val="20"/>
                <w:szCs w:val="20"/>
              </w:rPr>
            </w:pPr>
          </w:p>
        </w:tc>
        <w:tc>
          <w:tcPr>
            <w:tcW w:w="25" w:type="dxa"/>
            <w:tcBorders>
              <w:top w:val="nil"/>
              <w:left w:val="nil"/>
              <w:bottom w:val="nil"/>
              <w:right w:val="nil"/>
            </w:tcBorders>
            <w:shd w:val="clear" w:color="auto" w:fill="auto"/>
            <w:noWrap/>
            <w:vAlign w:val="bottom"/>
            <w:hideMark/>
          </w:tcPr>
          <w:p w14:paraId="0115B142" w14:textId="77777777" w:rsidR="00B82E39" w:rsidRPr="003E005E" w:rsidRDefault="00B82E39" w:rsidP="00B82E39">
            <w:pPr>
              <w:pStyle w:val="NormalWeb"/>
              <w:rPr>
                <w:rFonts w:ascii="Noto Sans Medium" w:eastAsia="Times New Roman" w:hAnsi="Noto Sans Medium" w:cs="Noto Sans Medium"/>
                <w:sz w:val="20"/>
                <w:szCs w:val="20"/>
              </w:rPr>
            </w:pPr>
          </w:p>
        </w:tc>
      </w:tr>
      <w:tr w:rsidR="00B82E39" w:rsidRPr="003E005E" w14:paraId="1284FC6C" w14:textId="77777777" w:rsidTr="00B82E39">
        <w:trPr>
          <w:trHeight w:val="300"/>
        </w:trPr>
        <w:tc>
          <w:tcPr>
            <w:tcW w:w="2744" w:type="dxa"/>
            <w:tcBorders>
              <w:top w:val="nil"/>
              <w:left w:val="nil"/>
              <w:bottom w:val="nil"/>
              <w:right w:val="nil"/>
            </w:tcBorders>
            <w:shd w:val="clear" w:color="auto" w:fill="auto"/>
            <w:noWrap/>
            <w:vAlign w:val="center"/>
            <w:hideMark/>
          </w:tcPr>
          <w:p w14:paraId="366FAA79" w14:textId="77777777" w:rsidR="00B82E39" w:rsidRPr="003E005E" w:rsidRDefault="00B82E39" w:rsidP="00B82E39">
            <w:pPr>
              <w:pStyle w:val="NormalWeb"/>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Male</w:t>
            </w:r>
          </w:p>
        </w:tc>
        <w:tc>
          <w:tcPr>
            <w:tcW w:w="2112" w:type="dxa"/>
            <w:tcBorders>
              <w:top w:val="nil"/>
              <w:left w:val="nil"/>
              <w:bottom w:val="nil"/>
              <w:right w:val="nil"/>
            </w:tcBorders>
            <w:shd w:val="clear" w:color="000000" w:fill="F8CBAD"/>
            <w:noWrap/>
            <w:vAlign w:val="bottom"/>
            <w:hideMark/>
          </w:tcPr>
          <w:p w14:paraId="74EBC0B7" w14:textId="77777777" w:rsidR="00B82E39" w:rsidRPr="003E005E" w:rsidRDefault="00B82E39" w:rsidP="00B82E39">
            <w:pPr>
              <w:pStyle w:val="NormalWeb"/>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20.36</w:t>
            </w:r>
          </w:p>
        </w:tc>
        <w:tc>
          <w:tcPr>
            <w:tcW w:w="25" w:type="dxa"/>
            <w:tcBorders>
              <w:top w:val="nil"/>
              <w:left w:val="nil"/>
              <w:bottom w:val="nil"/>
              <w:right w:val="nil"/>
            </w:tcBorders>
            <w:shd w:val="clear" w:color="auto" w:fill="auto"/>
            <w:noWrap/>
            <w:vAlign w:val="bottom"/>
            <w:hideMark/>
          </w:tcPr>
          <w:p w14:paraId="134D27BE" w14:textId="77777777" w:rsidR="00B82E39" w:rsidRPr="003E005E" w:rsidRDefault="00B82E39" w:rsidP="00B82E39">
            <w:pPr>
              <w:pStyle w:val="NormalWeb"/>
              <w:rPr>
                <w:rFonts w:ascii="Noto Sans Medium" w:eastAsia="Times New Roman" w:hAnsi="Noto Sans Medium" w:cs="Noto Sans Medium"/>
                <w:sz w:val="20"/>
                <w:szCs w:val="20"/>
              </w:rPr>
            </w:pPr>
          </w:p>
        </w:tc>
        <w:tc>
          <w:tcPr>
            <w:tcW w:w="2305" w:type="dxa"/>
            <w:tcBorders>
              <w:top w:val="nil"/>
              <w:left w:val="nil"/>
              <w:bottom w:val="nil"/>
              <w:right w:val="nil"/>
            </w:tcBorders>
            <w:shd w:val="clear" w:color="auto" w:fill="auto"/>
            <w:noWrap/>
            <w:vAlign w:val="bottom"/>
            <w:hideMark/>
          </w:tcPr>
          <w:p w14:paraId="11FA4FDC" w14:textId="77777777" w:rsidR="00B82E39" w:rsidRPr="003E005E" w:rsidRDefault="00B82E39" w:rsidP="00B82E39">
            <w:pPr>
              <w:pStyle w:val="NormalWeb"/>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3.99%</w:t>
            </w:r>
          </w:p>
        </w:tc>
        <w:tc>
          <w:tcPr>
            <w:tcW w:w="25" w:type="dxa"/>
            <w:tcBorders>
              <w:top w:val="nil"/>
              <w:left w:val="nil"/>
              <w:bottom w:val="nil"/>
              <w:right w:val="nil"/>
            </w:tcBorders>
            <w:shd w:val="clear" w:color="auto" w:fill="auto"/>
            <w:noWrap/>
            <w:vAlign w:val="bottom"/>
            <w:hideMark/>
          </w:tcPr>
          <w:p w14:paraId="4AD6685D" w14:textId="77777777" w:rsidR="00B82E39" w:rsidRPr="003E005E" w:rsidRDefault="00B82E39" w:rsidP="00B82E39">
            <w:pPr>
              <w:pStyle w:val="NormalWeb"/>
              <w:rPr>
                <w:rFonts w:ascii="Noto Sans Medium" w:eastAsia="Times New Roman" w:hAnsi="Noto Sans Medium" w:cs="Noto Sans Medium"/>
                <w:sz w:val="20"/>
                <w:szCs w:val="20"/>
              </w:rPr>
            </w:pPr>
          </w:p>
        </w:tc>
        <w:tc>
          <w:tcPr>
            <w:tcW w:w="25" w:type="dxa"/>
            <w:tcBorders>
              <w:top w:val="nil"/>
              <w:left w:val="nil"/>
              <w:bottom w:val="nil"/>
              <w:right w:val="nil"/>
            </w:tcBorders>
            <w:shd w:val="clear" w:color="auto" w:fill="auto"/>
            <w:noWrap/>
            <w:vAlign w:val="bottom"/>
            <w:hideMark/>
          </w:tcPr>
          <w:p w14:paraId="1E6E8F87" w14:textId="77777777" w:rsidR="00B82E39" w:rsidRPr="003E005E" w:rsidRDefault="00B82E39" w:rsidP="00B82E39">
            <w:pPr>
              <w:pStyle w:val="NormalWeb"/>
              <w:rPr>
                <w:rFonts w:ascii="Noto Sans Medium" w:eastAsia="Times New Roman" w:hAnsi="Noto Sans Medium" w:cs="Noto Sans Medium"/>
                <w:sz w:val="20"/>
                <w:szCs w:val="20"/>
              </w:rPr>
            </w:pPr>
          </w:p>
        </w:tc>
      </w:tr>
      <w:tr w:rsidR="00B82E39" w:rsidRPr="003E005E" w14:paraId="363C47A8" w14:textId="77777777" w:rsidTr="00B82E39">
        <w:trPr>
          <w:trHeight w:val="300"/>
        </w:trPr>
        <w:tc>
          <w:tcPr>
            <w:tcW w:w="2744" w:type="dxa"/>
            <w:tcBorders>
              <w:top w:val="nil"/>
              <w:left w:val="nil"/>
              <w:bottom w:val="nil"/>
              <w:right w:val="nil"/>
            </w:tcBorders>
            <w:shd w:val="clear" w:color="auto" w:fill="auto"/>
            <w:noWrap/>
            <w:vAlign w:val="center"/>
            <w:hideMark/>
          </w:tcPr>
          <w:p w14:paraId="12D46E90" w14:textId="77777777" w:rsidR="00B82E39" w:rsidRPr="003E005E" w:rsidRDefault="00B82E39" w:rsidP="00B82E39">
            <w:pPr>
              <w:pStyle w:val="NormalWeb"/>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Female</w:t>
            </w:r>
          </w:p>
        </w:tc>
        <w:tc>
          <w:tcPr>
            <w:tcW w:w="2112" w:type="dxa"/>
            <w:tcBorders>
              <w:top w:val="nil"/>
              <w:left w:val="nil"/>
              <w:bottom w:val="nil"/>
              <w:right w:val="nil"/>
            </w:tcBorders>
            <w:shd w:val="clear" w:color="000000" w:fill="F8CBAD"/>
            <w:noWrap/>
            <w:vAlign w:val="bottom"/>
            <w:hideMark/>
          </w:tcPr>
          <w:p w14:paraId="7AA24E0B" w14:textId="77777777" w:rsidR="00B82E39" w:rsidRPr="003E005E" w:rsidRDefault="00B82E39" w:rsidP="00B82E39">
            <w:pPr>
              <w:pStyle w:val="NormalWeb"/>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19.58</w:t>
            </w:r>
          </w:p>
        </w:tc>
        <w:tc>
          <w:tcPr>
            <w:tcW w:w="25" w:type="dxa"/>
            <w:tcBorders>
              <w:top w:val="nil"/>
              <w:left w:val="nil"/>
              <w:bottom w:val="nil"/>
              <w:right w:val="nil"/>
            </w:tcBorders>
            <w:shd w:val="clear" w:color="auto" w:fill="auto"/>
            <w:noWrap/>
            <w:vAlign w:val="bottom"/>
            <w:hideMark/>
          </w:tcPr>
          <w:p w14:paraId="3F9903FE" w14:textId="77777777" w:rsidR="00B82E39" w:rsidRPr="003E005E" w:rsidRDefault="00B82E39" w:rsidP="00B82E39">
            <w:pPr>
              <w:pStyle w:val="NormalWeb"/>
              <w:rPr>
                <w:rFonts w:ascii="Noto Sans Medium" w:eastAsia="Times New Roman" w:hAnsi="Noto Sans Medium" w:cs="Noto Sans Medium"/>
                <w:sz w:val="20"/>
                <w:szCs w:val="20"/>
              </w:rPr>
            </w:pPr>
          </w:p>
        </w:tc>
        <w:tc>
          <w:tcPr>
            <w:tcW w:w="2305" w:type="dxa"/>
            <w:tcBorders>
              <w:top w:val="nil"/>
              <w:left w:val="nil"/>
              <w:bottom w:val="nil"/>
              <w:right w:val="nil"/>
            </w:tcBorders>
            <w:shd w:val="clear" w:color="auto" w:fill="auto"/>
            <w:noWrap/>
            <w:vAlign w:val="bottom"/>
            <w:hideMark/>
          </w:tcPr>
          <w:p w14:paraId="6C3AF4D2" w14:textId="77777777" w:rsidR="00B82E39" w:rsidRPr="003E005E" w:rsidRDefault="00B82E39" w:rsidP="00B82E39">
            <w:pPr>
              <w:pStyle w:val="NormalWeb"/>
              <w:rPr>
                <w:rFonts w:ascii="Noto Sans Medium" w:eastAsia="Times New Roman" w:hAnsi="Noto Sans Medium" w:cs="Noto Sans Medium"/>
                <w:sz w:val="20"/>
                <w:szCs w:val="20"/>
              </w:rPr>
            </w:pPr>
          </w:p>
        </w:tc>
        <w:tc>
          <w:tcPr>
            <w:tcW w:w="25" w:type="dxa"/>
            <w:tcBorders>
              <w:top w:val="nil"/>
              <w:left w:val="nil"/>
              <w:bottom w:val="nil"/>
              <w:right w:val="nil"/>
            </w:tcBorders>
            <w:shd w:val="clear" w:color="auto" w:fill="auto"/>
            <w:noWrap/>
            <w:vAlign w:val="bottom"/>
            <w:hideMark/>
          </w:tcPr>
          <w:p w14:paraId="2CCF1C6B" w14:textId="77777777" w:rsidR="00B82E39" w:rsidRPr="003E005E" w:rsidRDefault="00B82E39" w:rsidP="00B82E39">
            <w:pPr>
              <w:pStyle w:val="NormalWeb"/>
              <w:rPr>
                <w:rFonts w:ascii="Noto Sans Medium" w:eastAsia="Times New Roman" w:hAnsi="Noto Sans Medium" w:cs="Noto Sans Medium"/>
                <w:sz w:val="20"/>
                <w:szCs w:val="20"/>
              </w:rPr>
            </w:pPr>
          </w:p>
        </w:tc>
        <w:tc>
          <w:tcPr>
            <w:tcW w:w="25" w:type="dxa"/>
            <w:tcBorders>
              <w:top w:val="nil"/>
              <w:left w:val="nil"/>
              <w:bottom w:val="nil"/>
              <w:right w:val="nil"/>
            </w:tcBorders>
            <w:shd w:val="clear" w:color="auto" w:fill="auto"/>
            <w:noWrap/>
            <w:vAlign w:val="bottom"/>
            <w:hideMark/>
          </w:tcPr>
          <w:p w14:paraId="2081FFBA" w14:textId="77777777" w:rsidR="00B82E39" w:rsidRPr="003E005E" w:rsidRDefault="00B82E39" w:rsidP="00B82E39">
            <w:pPr>
              <w:pStyle w:val="NormalWeb"/>
              <w:rPr>
                <w:rFonts w:ascii="Noto Sans Medium" w:eastAsia="Times New Roman" w:hAnsi="Noto Sans Medium" w:cs="Noto Sans Medium"/>
                <w:sz w:val="20"/>
                <w:szCs w:val="20"/>
              </w:rPr>
            </w:pPr>
          </w:p>
        </w:tc>
      </w:tr>
      <w:tr w:rsidR="00B82E39" w:rsidRPr="003E005E" w14:paraId="3AF20D52" w14:textId="77777777" w:rsidTr="00B82E39">
        <w:trPr>
          <w:trHeight w:val="300"/>
        </w:trPr>
        <w:tc>
          <w:tcPr>
            <w:tcW w:w="2744" w:type="dxa"/>
            <w:tcBorders>
              <w:top w:val="nil"/>
              <w:left w:val="nil"/>
              <w:bottom w:val="nil"/>
              <w:right w:val="nil"/>
            </w:tcBorders>
            <w:shd w:val="clear" w:color="auto" w:fill="auto"/>
            <w:noWrap/>
            <w:vAlign w:val="center"/>
            <w:hideMark/>
          </w:tcPr>
          <w:p w14:paraId="4195BDA4" w14:textId="77777777" w:rsidR="00B82E39" w:rsidRPr="003E005E" w:rsidRDefault="00B82E39" w:rsidP="00B82E39">
            <w:pPr>
              <w:pStyle w:val="NormalWeb"/>
              <w:rPr>
                <w:rFonts w:ascii="Noto Sans Medium" w:eastAsia="Times New Roman" w:hAnsi="Noto Sans Medium" w:cs="Noto Sans Medium"/>
                <w:sz w:val="20"/>
                <w:szCs w:val="20"/>
              </w:rPr>
            </w:pPr>
          </w:p>
        </w:tc>
        <w:tc>
          <w:tcPr>
            <w:tcW w:w="2112" w:type="dxa"/>
            <w:tcBorders>
              <w:top w:val="nil"/>
              <w:left w:val="nil"/>
              <w:bottom w:val="nil"/>
              <w:right w:val="nil"/>
            </w:tcBorders>
            <w:shd w:val="clear" w:color="auto" w:fill="auto"/>
            <w:noWrap/>
            <w:vAlign w:val="bottom"/>
            <w:hideMark/>
          </w:tcPr>
          <w:p w14:paraId="28990C9A" w14:textId="77777777" w:rsidR="00B82E39" w:rsidRPr="003E005E" w:rsidRDefault="00B82E39" w:rsidP="00B82E39">
            <w:pPr>
              <w:pStyle w:val="NormalWeb"/>
              <w:rPr>
                <w:rFonts w:ascii="Noto Sans Medium" w:eastAsia="Times New Roman" w:hAnsi="Noto Sans Medium" w:cs="Noto Sans Medium"/>
                <w:sz w:val="20"/>
                <w:szCs w:val="20"/>
              </w:rPr>
            </w:pPr>
          </w:p>
        </w:tc>
        <w:tc>
          <w:tcPr>
            <w:tcW w:w="25" w:type="dxa"/>
            <w:tcBorders>
              <w:top w:val="nil"/>
              <w:left w:val="nil"/>
              <w:bottom w:val="nil"/>
              <w:right w:val="nil"/>
            </w:tcBorders>
            <w:shd w:val="clear" w:color="auto" w:fill="auto"/>
            <w:noWrap/>
            <w:vAlign w:val="bottom"/>
            <w:hideMark/>
          </w:tcPr>
          <w:p w14:paraId="1285497D" w14:textId="77777777" w:rsidR="00B82E39" w:rsidRPr="003E005E" w:rsidRDefault="00B82E39" w:rsidP="00B82E39">
            <w:pPr>
              <w:pStyle w:val="NormalWeb"/>
              <w:rPr>
                <w:rFonts w:ascii="Noto Sans Medium" w:eastAsia="Times New Roman" w:hAnsi="Noto Sans Medium" w:cs="Noto Sans Medium"/>
                <w:sz w:val="20"/>
                <w:szCs w:val="20"/>
              </w:rPr>
            </w:pPr>
          </w:p>
        </w:tc>
        <w:tc>
          <w:tcPr>
            <w:tcW w:w="2305" w:type="dxa"/>
            <w:tcBorders>
              <w:top w:val="nil"/>
              <w:left w:val="nil"/>
              <w:bottom w:val="nil"/>
              <w:right w:val="nil"/>
            </w:tcBorders>
            <w:shd w:val="clear" w:color="auto" w:fill="auto"/>
            <w:noWrap/>
            <w:vAlign w:val="bottom"/>
            <w:hideMark/>
          </w:tcPr>
          <w:p w14:paraId="1E60F636" w14:textId="77777777" w:rsidR="00B82E39" w:rsidRPr="003E005E" w:rsidRDefault="00B82E39" w:rsidP="00B82E39">
            <w:pPr>
              <w:pStyle w:val="NormalWeb"/>
              <w:rPr>
                <w:rFonts w:ascii="Noto Sans Medium" w:eastAsia="Times New Roman" w:hAnsi="Noto Sans Medium" w:cs="Noto Sans Medium"/>
                <w:sz w:val="20"/>
                <w:szCs w:val="20"/>
              </w:rPr>
            </w:pPr>
          </w:p>
        </w:tc>
        <w:tc>
          <w:tcPr>
            <w:tcW w:w="25" w:type="dxa"/>
            <w:tcBorders>
              <w:top w:val="nil"/>
              <w:left w:val="nil"/>
              <w:bottom w:val="nil"/>
              <w:right w:val="nil"/>
            </w:tcBorders>
            <w:shd w:val="clear" w:color="auto" w:fill="auto"/>
            <w:noWrap/>
            <w:vAlign w:val="bottom"/>
            <w:hideMark/>
          </w:tcPr>
          <w:p w14:paraId="08D23922" w14:textId="77777777" w:rsidR="00B82E39" w:rsidRPr="003E005E" w:rsidRDefault="00B82E39" w:rsidP="00B82E39">
            <w:pPr>
              <w:pStyle w:val="NormalWeb"/>
              <w:rPr>
                <w:rFonts w:ascii="Noto Sans Medium" w:eastAsia="Times New Roman" w:hAnsi="Noto Sans Medium" w:cs="Noto Sans Medium"/>
                <w:sz w:val="20"/>
                <w:szCs w:val="20"/>
              </w:rPr>
            </w:pPr>
          </w:p>
        </w:tc>
        <w:tc>
          <w:tcPr>
            <w:tcW w:w="25" w:type="dxa"/>
            <w:tcBorders>
              <w:top w:val="nil"/>
              <w:left w:val="nil"/>
              <w:bottom w:val="nil"/>
              <w:right w:val="nil"/>
            </w:tcBorders>
            <w:shd w:val="clear" w:color="auto" w:fill="auto"/>
            <w:noWrap/>
            <w:vAlign w:val="bottom"/>
            <w:hideMark/>
          </w:tcPr>
          <w:p w14:paraId="03E673B8" w14:textId="77777777" w:rsidR="00B82E39" w:rsidRPr="003E005E" w:rsidRDefault="00B82E39" w:rsidP="00B82E39">
            <w:pPr>
              <w:pStyle w:val="NormalWeb"/>
              <w:rPr>
                <w:rFonts w:ascii="Noto Sans Medium" w:eastAsia="Times New Roman" w:hAnsi="Noto Sans Medium" w:cs="Noto Sans Medium"/>
                <w:sz w:val="20"/>
                <w:szCs w:val="20"/>
              </w:rPr>
            </w:pPr>
          </w:p>
        </w:tc>
      </w:tr>
      <w:tr w:rsidR="00B82E39" w:rsidRPr="003E005E" w14:paraId="5BE48C41" w14:textId="77777777" w:rsidTr="00B82E39">
        <w:trPr>
          <w:trHeight w:val="300"/>
        </w:trPr>
        <w:tc>
          <w:tcPr>
            <w:tcW w:w="7236" w:type="dxa"/>
            <w:gridSpan w:val="6"/>
            <w:tcBorders>
              <w:top w:val="nil"/>
              <w:left w:val="nil"/>
              <w:bottom w:val="nil"/>
              <w:right w:val="nil"/>
            </w:tcBorders>
            <w:shd w:val="clear" w:color="auto" w:fill="auto"/>
            <w:noWrap/>
            <w:vAlign w:val="center"/>
            <w:hideMark/>
          </w:tcPr>
          <w:p w14:paraId="72F5D475" w14:textId="77777777" w:rsidR="00B82E39" w:rsidRPr="003E005E" w:rsidRDefault="00B82E39" w:rsidP="00B82E39">
            <w:pPr>
              <w:pStyle w:val="NormalWeb"/>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Gender difference in Median hourly rate of pay between men and women</w:t>
            </w:r>
          </w:p>
        </w:tc>
      </w:tr>
      <w:tr w:rsidR="00B82E39" w:rsidRPr="003E005E" w14:paraId="57DF19A6" w14:textId="77777777" w:rsidTr="00B82E39">
        <w:trPr>
          <w:trHeight w:val="300"/>
        </w:trPr>
        <w:tc>
          <w:tcPr>
            <w:tcW w:w="2744" w:type="dxa"/>
            <w:tcBorders>
              <w:top w:val="nil"/>
              <w:left w:val="nil"/>
              <w:bottom w:val="nil"/>
              <w:right w:val="nil"/>
            </w:tcBorders>
            <w:shd w:val="clear" w:color="auto" w:fill="auto"/>
            <w:noWrap/>
            <w:vAlign w:val="center"/>
            <w:hideMark/>
          </w:tcPr>
          <w:p w14:paraId="69E58E46" w14:textId="77777777" w:rsidR="00B82E39" w:rsidRPr="003E005E" w:rsidRDefault="00B82E39" w:rsidP="00B82E39">
            <w:pPr>
              <w:pStyle w:val="NormalWeb"/>
              <w:rPr>
                <w:rFonts w:ascii="Noto Sans Medium" w:eastAsia="Times New Roman" w:hAnsi="Noto Sans Medium" w:cs="Noto Sans Medium"/>
                <w:sz w:val="20"/>
                <w:szCs w:val="20"/>
              </w:rPr>
            </w:pPr>
          </w:p>
        </w:tc>
        <w:tc>
          <w:tcPr>
            <w:tcW w:w="2112" w:type="dxa"/>
            <w:tcBorders>
              <w:top w:val="nil"/>
              <w:left w:val="nil"/>
              <w:bottom w:val="nil"/>
              <w:right w:val="nil"/>
            </w:tcBorders>
            <w:shd w:val="clear" w:color="auto" w:fill="auto"/>
            <w:noWrap/>
            <w:vAlign w:val="bottom"/>
            <w:hideMark/>
          </w:tcPr>
          <w:p w14:paraId="26900C84" w14:textId="77777777" w:rsidR="00B82E39" w:rsidRPr="003E005E" w:rsidRDefault="00B82E39" w:rsidP="00B82E39">
            <w:pPr>
              <w:pStyle w:val="NormalWeb"/>
              <w:rPr>
                <w:rFonts w:ascii="Noto Sans Medium" w:eastAsia="Times New Roman" w:hAnsi="Noto Sans Medium" w:cs="Noto Sans Medium"/>
                <w:sz w:val="20"/>
                <w:szCs w:val="20"/>
              </w:rPr>
            </w:pPr>
          </w:p>
        </w:tc>
        <w:tc>
          <w:tcPr>
            <w:tcW w:w="25" w:type="dxa"/>
            <w:tcBorders>
              <w:top w:val="nil"/>
              <w:left w:val="nil"/>
              <w:bottom w:val="nil"/>
              <w:right w:val="nil"/>
            </w:tcBorders>
            <w:shd w:val="clear" w:color="auto" w:fill="auto"/>
            <w:noWrap/>
            <w:vAlign w:val="bottom"/>
            <w:hideMark/>
          </w:tcPr>
          <w:p w14:paraId="7F3CEBCE" w14:textId="77777777" w:rsidR="00B82E39" w:rsidRPr="003E005E" w:rsidRDefault="00B82E39" w:rsidP="00B82E39">
            <w:pPr>
              <w:pStyle w:val="NormalWeb"/>
              <w:rPr>
                <w:rFonts w:ascii="Noto Sans Medium" w:eastAsia="Times New Roman" w:hAnsi="Noto Sans Medium" w:cs="Noto Sans Medium"/>
                <w:sz w:val="20"/>
                <w:szCs w:val="20"/>
              </w:rPr>
            </w:pPr>
          </w:p>
        </w:tc>
        <w:tc>
          <w:tcPr>
            <w:tcW w:w="2305" w:type="dxa"/>
            <w:tcBorders>
              <w:top w:val="nil"/>
              <w:left w:val="nil"/>
              <w:bottom w:val="nil"/>
              <w:right w:val="nil"/>
            </w:tcBorders>
            <w:shd w:val="clear" w:color="auto" w:fill="auto"/>
            <w:noWrap/>
            <w:vAlign w:val="bottom"/>
            <w:hideMark/>
          </w:tcPr>
          <w:p w14:paraId="5F2F4574" w14:textId="77777777" w:rsidR="00B82E39" w:rsidRPr="003E005E" w:rsidRDefault="00B82E39" w:rsidP="00B82E39">
            <w:pPr>
              <w:pStyle w:val="NormalWeb"/>
              <w:rPr>
                <w:rFonts w:ascii="Noto Sans Medium" w:eastAsia="Times New Roman" w:hAnsi="Noto Sans Medium" w:cs="Noto Sans Medium"/>
                <w:sz w:val="20"/>
                <w:szCs w:val="20"/>
              </w:rPr>
            </w:pPr>
          </w:p>
        </w:tc>
        <w:tc>
          <w:tcPr>
            <w:tcW w:w="25" w:type="dxa"/>
            <w:tcBorders>
              <w:top w:val="nil"/>
              <w:left w:val="nil"/>
              <w:bottom w:val="nil"/>
              <w:right w:val="nil"/>
            </w:tcBorders>
            <w:shd w:val="clear" w:color="auto" w:fill="auto"/>
            <w:noWrap/>
            <w:vAlign w:val="bottom"/>
            <w:hideMark/>
          </w:tcPr>
          <w:p w14:paraId="33886AA7" w14:textId="77777777" w:rsidR="00B82E39" w:rsidRPr="003E005E" w:rsidRDefault="00B82E39" w:rsidP="00B82E39">
            <w:pPr>
              <w:pStyle w:val="NormalWeb"/>
              <w:rPr>
                <w:rFonts w:ascii="Noto Sans Medium" w:eastAsia="Times New Roman" w:hAnsi="Noto Sans Medium" w:cs="Noto Sans Medium"/>
                <w:sz w:val="20"/>
                <w:szCs w:val="20"/>
              </w:rPr>
            </w:pPr>
          </w:p>
        </w:tc>
        <w:tc>
          <w:tcPr>
            <w:tcW w:w="25" w:type="dxa"/>
            <w:tcBorders>
              <w:top w:val="nil"/>
              <w:left w:val="nil"/>
              <w:bottom w:val="nil"/>
              <w:right w:val="nil"/>
            </w:tcBorders>
            <w:shd w:val="clear" w:color="auto" w:fill="auto"/>
            <w:noWrap/>
            <w:vAlign w:val="bottom"/>
            <w:hideMark/>
          </w:tcPr>
          <w:p w14:paraId="137057A5" w14:textId="77777777" w:rsidR="00B82E39" w:rsidRPr="003E005E" w:rsidRDefault="00B82E39" w:rsidP="00B82E39">
            <w:pPr>
              <w:pStyle w:val="NormalWeb"/>
              <w:rPr>
                <w:rFonts w:ascii="Noto Sans Medium" w:eastAsia="Times New Roman" w:hAnsi="Noto Sans Medium" w:cs="Noto Sans Medium"/>
                <w:sz w:val="20"/>
                <w:szCs w:val="20"/>
              </w:rPr>
            </w:pPr>
          </w:p>
        </w:tc>
      </w:tr>
      <w:tr w:rsidR="00B82E39" w:rsidRPr="003E005E" w14:paraId="3202DFFB" w14:textId="77777777" w:rsidTr="00B82E39">
        <w:trPr>
          <w:trHeight w:val="300"/>
        </w:trPr>
        <w:tc>
          <w:tcPr>
            <w:tcW w:w="2744" w:type="dxa"/>
            <w:tcBorders>
              <w:top w:val="nil"/>
              <w:left w:val="nil"/>
              <w:bottom w:val="nil"/>
              <w:right w:val="nil"/>
            </w:tcBorders>
            <w:shd w:val="clear" w:color="auto" w:fill="auto"/>
            <w:noWrap/>
            <w:vAlign w:val="center"/>
            <w:hideMark/>
          </w:tcPr>
          <w:p w14:paraId="24E7E4CD" w14:textId="77777777" w:rsidR="00B82E39" w:rsidRPr="003E005E" w:rsidRDefault="00B82E39" w:rsidP="00B82E39">
            <w:pPr>
              <w:pStyle w:val="NormalWeb"/>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Males</w:t>
            </w:r>
          </w:p>
        </w:tc>
        <w:tc>
          <w:tcPr>
            <w:tcW w:w="2112" w:type="dxa"/>
            <w:tcBorders>
              <w:top w:val="nil"/>
              <w:left w:val="nil"/>
              <w:bottom w:val="nil"/>
              <w:right w:val="nil"/>
            </w:tcBorders>
            <w:shd w:val="clear" w:color="000000" w:fill="F8CBAD"/>
            <w:noWrap/>
            <w:vAlign w:val="bottom"/>
            <w:hideMark/>
          </w:tcPr>
          <w:p w14:paraId="6F414ABC" w14:textId="77777777" w:rsidR="00B82E39" w:rsidRPr="003E005E" w:rsidRDefault="00B82E39" w:rsidP="00B82E39">
            <w:pPr>
              <w:pStyle w:val="NormalWeb"/>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21.80</w:t>
            </w:r>
          </w:p>
        </w:tc>
        <w:tc>
          <w:tcPr>
            <w:tcW w:w="25" w:type="dxa"/>
            <w:tcBorders>
              <w:top w:val="nil"/>
              <w:left w:val="nil"/>
              <w:bottom w:val="nil"/>
              <w:right w:val="nil"/>
            </w:tcBorders>
            <w:shd w:val="clear" w:color="auto" w:fill="auto"/>
            <w:noWrap/>
            <w:vAlign w:val="bottom"/>
            <w:hideMark/>
          </w:tcPr>
          <w:p w14:paraId="36DD0C54" w14:textId="77777777" w:rsidR="00B82E39" w:rsidRPr="003E005E" w:rsidRDefault="00B82E39" w:rsidP="00B82E39">
            <w:pPr>
              <w:pStyle w:val="NormalWeb"/>
              <w:rPr>
                <w:rFonts w:ascii="Noto Sans Medium" w:eastAsia="Times New Roman" w:hAnsi="Noto Sans Medium" w:cs="Noto Sans Medium"/>
                <w:sz w:val="20"/>
                <w:szCs w:val="20"/>
              </w:rPr>
            </w:pPr>
          </w:p>
        </w:tc>
        <w:tc>
          <w:tcPr>
            <w:tcW w:w="2305" w:type="dxa"/>
            <w:tcBorders>
              <w:top w:val="nil"/>
              <w:left w:val="nil"/>
              <w:bottom w:val="nil"/>
              <w:right w:val="nil"/>
            </w:tcBorders>
            <w:shd w:val="clear" w:color="auto" w:fill="auto"/>
            <w:noWrap/>
            <w:vAlign w:val="bottom"/>
            <w:hideMark/>
          </w:tcPr>
          <w:p w14:paraId="592EBA12" w14:textId="77777777" w:rsidR="00B82E39" w:rsidRPr="003E005E" w:rsidRDefault="00B82E39" w:rsidP="00B82E39">
            <w:pPr>
              <w:pStyle w:val="NormalWeb"/>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0.66%</w:t>
            </w:r>
          </w:p>
        </w:tc>
        <w:tc>
          <w:tcPr>
            <w:tcW w:w="25" w:type="dxa"/>
            <w:tcBorders>
              <w:top w:val="nil"/>
              <w:left w:val="nil"/>
              <w:bottom w:val="nil"/>
              <w:right w:val="nil"/>
            </w:tcBorders>
            <w:shd w:val="clear" w:color="auto" w:fill="auto"/>
            <w:noWrap/>
            <w:vAlign w:val="bottom"/>
            <w:hideMark/>
          </w:tcPr>
          <w:p w14:paraId="70A53049" w14:textId="77777777" w:rsidR="00B82E39" w:rsidRPr="003E005E" w:rsidRDefault="00B82E39" w:rsidP="00B82E39">
            <w:pPr>
              <w:pStyle w:val="NormalWeb"/>
              <w:rPr>
                <w:rFonts w:ascii="Noto Sans Medium" w:eastAsia="Times New Roman" w:hAnsi="Noto Sans Medium" w:cs="Noto Sans Medium"/>
                <w:sz w:val="20"/>
                <w:szCs w:val="20"/>
              </w:rPr>
            </w:pPr>
          </w:p>
        </w:tc>
        <w:tc>
          <w:tcPr>
            <w:tcW w:w="25" w:type="dxa"/>
            <w:tcBorders>
              <w:top w:val="nil"/>
              <w:left w:val="nil"/>
              <w:bottom w:val="nil"/>
              <w:right w:val="nil"/>
            </w:tcBorders>
            <w:shd w:val="clear" w:color="auto" w:fill="auto"/>
            <w:noWrap/>
            <w:vAlign w:val="bottom"/>
            <w:hideMark/>
          </w:tcPr>
          <w:p w14:paraId="0C3A4201" w14:textId="77777777" w:rsidR="00B82E39" w:rsidRPr="003E005E" w:rsidRDefault="00B82E39" w:rsidP="00B82E39">
            <w:pPr>
              <w:pStyle w:val="NormalWeb"/>
              <w:rPr>
                <w:rFonts w:ascii="Noto Sans Medium" w:eastAsia="Times New Roman" w:hAnsi="Noto Sans Medium" w:cs="Noto Sans Medium"/>
                <w:sz w:val="20"/>
                <w:szCs w:val="20"/>
              </w:rPr>
            </w:pPr>
          </w:p>
        </w:tc>
      </w:tr>
      <w:tr w:rsidR="00B82E39" w:rsidRPr="003E005E" w14:paraId="2DF65496" w14:textId="77777777" w:rsidTr="00B82E39">
        <w:trPr>
          <w:trHeight w:val="300"/>
        </w:trPr>
        <w:tc>
          <w:tcPr>
            <w:tcW w:w="2744" w:type="dxa"/>
            <w:tcBorders>
              <w:top w:val="nil"/>
              <w:left w:val="nil"/>
              <w:bottom w:val="nil"/>
              <w:right w:val="nil"/>
            </w:tcBorders>
            <w:shd w:val="clear" w:color="auto" w:fill="auto"/>
            <w:noWrap/>
            <w:vAlign w:val="center"/>
            <w:hideMark/>
          </w:tcPr>
          <w:p w14:paraId="33575BD4" w14:textId="77777777" w:rsidR="00B82E39" w:rsidRPr="003E005E" w:rsidRDefault="00B82E39" w:rsidP="00B82E39">
            <w:pPr>
              <w:pStyle w:val="NormalWeb"/>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Female</w:t>
            </w:r>
          </w:p>
        </w:tc>
        <w:tc>
          <w:tcPr>
            <w:tcW w:w="2112" w:type="dxa"/>
            <w:tcBorders>
              <w:top w:val="nil"/>
              <w:left w:val="nil"/>
              <w:bottom w:val="nil"/>
              <w:right w:val="nil"/>
            </w:tcBorders>
            <w:shd w:val="clear" w:color="000000" w:fill="F8CBAD"/>
            <w:noWrap/>
            <w:vAlign w:val="bottom"/>
            <w:hideMark/>
          </w:tcPr>
          <w:p w14:paraId="396A9DF8" w14:textId="77777777" w:rsidR="00B82E39" w:rsidRPr="003E005E" w:rsidRDefault="00B82E39" w:rsidP="00B82E39">
            <w:pPr>
              <w:pStyle w:val="NormalWeb"/>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21.66</w:t>
            </w:r>
          </w:p>
        </w:tc>
        <w:tc>
          <w:tcPr>
            <w:tcW w:w="25" w:type="dxa"/>
            <w:tcBorders>
              <w:top w:val="nil"/>
              <w:left w:val="nil"/>
              <w:bottom w:val="nil"/>
              <w:right w:val="nil"/>
            </w:tcBorders>
            <w:shd w:val="clear" w:color="auto" w:fill="auto"/>
            <w:noWrap/>
            <w:vAlign w:val="bottom"/>
            <w:hideMark/>
          </w:tcPr>
          <w:p w14:paraId="4A3B17A6" w14:textId="77777777" w:rsidR="00B82E39" w:rsidRPr="003E005E" w:rsidRDefault="00B82E39" w:rsidP="00B82E39">
            <w:pPr>
              <w:pStyle w:val="NormalWeb"/>
              <w:rPr>
                <w:rFonts w:ascii="Noto Sans Medium" w:eastAsia="Times New Roman" w:hAnsi="Noto Sans Medium" w:cs="Noto Sans Medium"/>
                <w:sz w:val="20"/>
                <w:szCs w:val="20"/>
              </w:rPr>
            </w:pPr>
          </w:p>
        </w:tc>
        <w:tc>
          <w:tcPr>
            <w:tcW w:w="2305" w:type="dxa"/>
            <w:tcBorders>
              <w:top w:val="nil"/>
              <w:left w:val="nil"/>
              <w:bottom w:val="nil"/>
              <w:right w:val="nil"/>
            </w:tcBorders>
            <w:shd w:val="clear" w:color="auto" w:fill="auto"/>
            <w:noWrap/>
            <w:vAlign w:val="bottom"/>
            <w:hideMark/>
          </w:tcPr>
          <w:p w14:paraId="58070C00" w14:textId="77777777" w:rsidR="00B82E39" w:rsidRPr="003E005E" w:rsidRDefault="00B82E39" w:rsidP="00B82E39">
            <w:pPr>
              <w:pStyle w:val="NormalWeb"/>
              <w:rPr>
                <w:rFonts w:ascii="Noto Sans Medium" w:eastAsia="Times New Roman" w:hAnsi="Noto Sans Medium" w:cs="Noto Sans Medium"/>
                <w:sz w:val="20"/>
                <w:szCs w:val="20"/>
              </w:rPr>
            </w:pPr>
          </w:p>
        </w:tc>
        <w:tc>
          <w:tcPr>
            <w:tcW w:w="25" w:type="dxa"/>
            <w:tcBorders>
              <w:top w:val="nil"/>
              <w:left w:val="nil"/>
              <w:bottom w:val="nil"/>
              <w:right w:val="nil"/>
            </w:tcBorders>
            <w:shd w:val="clear" w:color="auto" w:fill="auto"/>
            <w:noWrap/>
            <w:vAlign w:val="bottom"/>
            <w:hideMark/>
          </w:tcPr>
          <w:p w14:paraId="21644DE5" w14:textId="77777777" w:rsidR="00B82E39" w:rsidRPr="003E005E" w:rsidRDefault="00B82E39" w:rsidP="00B82E39">
            <w:pPr>
              <w:pStyle w:val="NormalWeb"/>
              <w:rPr>
                <w:rFonts w:ascii="Noto Sans Medium" w:eastAsia="Times New Roman" w:hAnsi="Noto Sans Medium" w:cs="Noto Sans Medium"/>
                <w:sz w:val="20"/>
                <w:szCs w:val="20"/>
              </w:rPr>
            </w:pPr>
          </w:p>
        </w:tc>
        <w:tc>
          <w:tcPr>
            <w:tcW w:w="25" w:type="dxa"/>
            <w:tcBorders>
              <w:top w:val="nil"/>
              <w:left w:val="nil"/>
              <w:bottom w:val="nil"/>
              <w:right w:val="nil"/>
            </w:tcBorders>
            <w:shd w:val="clear" w:color="auto" w:fill="auto"/>
            <w:noWrap/>
            <w:vAlign w:val="bottom"/>
            <w:hideMark/>
          </w:tcPr>
          <w:p w14:paraId="200D0144" w14:textId="77777777" w:rsidR="00B82E39" w:rsidRPr="003E005E" w:rsidRDefault="00B82E39" w:rsidP="00B82E39">
            <w:pPr>
              <w:pStyle w:val="NormalWeb"/>
              <w:rPr>
                <w:rFonts w:ascii="Noto Sans Medium" w:eastAsia="Times New Roman" w:hAnsi="Noto Sans Medium" w:cs="Noto Sans Medium"/>
                <w:sz w:val="20"/>
                <w:szCs w:val="20"/>
              </w:rPr>
            </w:pPr>
          </w:p>
        </w:tc>
      </w:tr>
    </w:tbl>
    <w:p w14:paraId="072DA41E" w14:textId="1EFF68DA" w:rsidR="008237B0" w:rsidRPr="003E005E" w:rsidRDefault="008237B0" w:rsidP="008237B0">
      <w:pPr>
        <w:pStyle w:val="NormalWeb"/>
        <w:rPr>
          <w:rFonts w:ascii="Kalice Medium" w:hAnsi="Kalice Medium" w:cs="Noto Sans Medium"/>
          <w:color w:val="FF0000"/>
        </w:rPr>
      </w:pPr>
      <w:r w:rsidRPr="003E005E">
        <w:rPr>
          <w:rFonts w:ascii="Kalice Medium" w:hAnsi="Kalice Medium" w:cs="Noto Sans Medium"/>
          <w:b/>
          <w:bCs/>
          <w:color w:val="FF0000"/>
        </w:rPr>
        <w:t>Table 1: Pay quartiles by gender</w:t>
      </w:r>
    </w:p>
    <w:p w14:paraId="3B468148" w14:textId="04C97FF1" w:rsidR="00764619" w:rsidRPr="003E005E" w:rsidRDefault="0080090D" w:rsidP="0080090D">
      <w:pPr>
        <w:pStyle w:val="NormalWeb"/>
        <w:jc w:val="both"/>
        <w:rPr>
          <w:rFonts w:ascii="Noto Sans Medium" w:hAnsi="Noto Sans Medium" w:cs="Noto Sans Medium"/>
          <w:sz w:val="20"/>
          <w:szCs w:val="20"/>
        </w:rPr>
      </w:pPr>
      <w:r w:rsidRPr="003E005E">
        <w:rPr>
          <w:rFonts w:ascii="Noto Sans Medium" w:hAnsi="Noto Sans Medium" w:cs="Noto Sans Medium"/>
          <w:sz w:val="20"/>
          <w:szCs w:val="20"/>
        </w:rPr>
        <w:t xml:space="preserve">The table below shows our workforce divided into four equal-sized groups based on hourly pay rate. Q1 includes the lowest-paid 25% of employees (the lower quartile) and Q4 covers the highest-paid 25% (the upper quartile). If we had no gender pay gap, there would be an equal ratio of men to women in each quartile. However, in our lower paid quartiles (Q1 and Q2) there is a </w:t>
      </w:r>
      <w:r w:rsidR="009809C4" w:rsidRPr="003E005E">
        <w:rPr>
          <w:rFonts w:ascii="Noto Sans Medium" w:hAnsi="Noto Sans Medium" w:cs="Noto Sans Medium"/>
          <w:sz w:val="20"/>
          <w:szCs w:val="20"/>
        </w:rPr>
        <w:t xml:space="preserve">slightly </w:t>
      </w:r>
      <w:r w:rsidRPr="003E005E">
        <w:rPr>
          <w:rFonts w:ascii="Noto Sans Medium" w:hAnsi="Noto Sans Medium" w:cs="Noto Sans Medium"/>
          <w:sz w:val="20"/>
          <w:szCs w:val="20"/>
        </w:rPr>
        <w:t xml:space="preserve">higher percentage of females. </w:t>
      </w:r>
    </w:p>
    <w:p w14:paraId="292DAEC1" w14:textId="42076A3B" w:rsidR="001E57D8" w:rsidRPr="003E005E" w:rsidRDefault="0002589B" w:rsidP="008237B0">
      <w:pPr>
        <w:pStyle w:val="NormalWeb"/>
        <w:jc w:val="both"/>
        <w:rPr>
          <w:rFonts w:ascii="Noto Sans Medium" w:hAnsi="Noto Sans Medium" w:cs="Noto Sans Medium"/>
          <w:b/>
          <w:bCs/>
          <w:color w:val="0070C0"/>
        </w:rPr>
      </w:pPr>
      <w:r w:rsidRPr="003E005E">
        <w:rPr>
          <w:rFonts w:ascii="Noto Sans Medium" w:hAnsi="Noto Sans Medium" w:cs="Noto Sans Medium"/>
          <w:noProof/>
        </w:rPr>
        <w:lastRenderedPageBreak/>
        <w:drawing>
          <wp:inline distT="0" distB="0" distL="0" distR="0" wp14:anchorId="36AB0D3E" wp14:editId="531ADE35">
            <wp:extent cx="6400800" cy="2349012"/>
            <wp:effectExtent l="0" t="0" r="0" b="0"/>
            <wp:docPr id="165088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60817" cy="2371037"/>
                    </a:xfrm>
                    <a:prstGeom prst="rect">
                      <a:avLst/>
                    </a:prstGeom>
                    <a:noFill/>
                    <a:ln>
                      <a:noFill/>
                    </a:ln>
                  </pic:spPr>
                </pic:pic>
              </a:graphicData>
            </a:graphic>
          </wp:inline>
        </w:drawing>
      </w:r>
    </w:p>
    <w:p w14:paraId="42896881" w14:textId="24A47EF1" w:rsidR="008237B0" w:rsidRPr="003E005E" w:rsidRDefault="008237B0" w:rsidP="008237B0">
      <w:pPr>
        <w:pStyle w:val="NormalWeb"/>
        <w:jc w:val="both"/>
        <w:rPr>
          <w:rFonts w:ascii="Kalice Medium" w:hAnsi="Kalice Medium" w:cs="Noto Sans Medium"/>
          <w:color w:val="FF0000"/>
        </w:rPr>
      </w:pPr>
      <w:r w:rsidRPr="003E005E">
        <w:rPr>
          <w:rFonts w:ascii="Kalice Medium" w:hAnsi="Kalice Medium" w:cs="Noto Sans Medium"/>
          <w:b/>
          <w:bCs/>
          <w:color w:val="FF0000"/>
        </w:rPr>
        <w:t>Why do we have a gender pay gap</w:t>
      </w:r>
      <w:r w:rsidR="00544A4E" w:rsidRPr="003E005E">
        <w:rPr>
          <w:rFonts w:ascii="Kalice Medium" w:hAnsi="Kalice Medium" w:cs="Noto Sans Medium"/>
          <w:b/>
          <w:bCs/>
          <w:color w:val="FF0000"/>
        </w:rPr>
        <w:t xml:space="preserve"> at Trinity Laban</w:t>
      </w:r>
      <w:r w:rsidRPr="003E005E">
        <w:rPr>
          <w:rFonts w:ascii="Kalice Medium" w:hAnsi="Kalice Medium" w:cs="Noto Sans Medium"/>
          <w:b/>
          <w:bCs/>
          <w:color w:val="FF0000"/>
        </w:rPr>
        <w:t>?</w:t>
      </w:r>
    </w:p>
    <w:p w14:paraId="2C7AF834" w14:textId="77777777" w:rsidR="008237B0" w:rsidRPr="003E005E" w:rsidRDefault="008237B0" w:rsidP="008237B0">
      <w:pPr>
        <w:pStyle w:val="NormalWeb"/>
        <w:jc w:val="both"/>
        <w:rPr>
          <w:rFonts w:ascii="Noto Sans Medium" w:hAnsi="Noto Sans Medium" w:cs="Noto Sans Medium"/>
          <w:sz w:val="20"/>
          <w:szCs w:val="20"/>
        </w:rPr>
      </w:pPr>
      <w:r w:rsidRPr="003E005E">
        <w:rPr>
          <w:rFonts w:ascii="Noto Sans Medium" w:hAnsi="Noto Sans Medium" w:cs="Noto Sans Medium"/>
          <w:sz w:val="20"/>
          <w:szCs w:val="20"/>
        </w:rPr>
        <w:t>Legally, men and women must receive equal pay for:</w:t>
      </w:r>
    </w:p>
    <w:p w14:paraId="0490A67B" w14:textId="77777777" w:rsidR="008237B0" w:rsidRPr="003E005E" w:rsidRDefault="008237B0" w:rsidP="008237B0">
      <w:pPr>
        <w:numPr>
          <w:ilvl w:val="0"/>
          <w:numId w:val="2"/>
        </w:numPr>
        <w:spacing w:before="100" w:beforeAutospacing="1" w:after="100" w:afterAutospacing="1" w:line="276" w:lineRule="auto"/>
        <w:jc w:val="both"/>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the same or broadly similar work;</w:t>
      </w:r>
    </w:p>
    <w:p w14:paraId="3C4F6A04" w14:textId="77777777" w:rsidR="008237B0" w:rsidRPr="003E005E" w:rsidRDefault="008237B0" w:rsidP="008237B0">
      <w:pPr>
        <w:numPr>
          <w:ilvl w:val="0"/>
          <w:numId w:val="2"/>
        </w:numPr>
        <w:spacing w:before="100" w:beforeAutospacing="1" w:after="100" w:afterAutospacing="1" w:line="276" w:lineRule="auto"/>
        <w:jc w:val="both"/>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work rated as equivalent under a job evaluation scheme; or</w:t>
      </w:r>
    </w:p>
    <w:p w14:paraId="4DA2F12C" w14:textId="77777777" w:rsidR="008237B0" w:rsidRPr="003E005E" w:rsidRDefault="008237B0" w:rsidP="008237B0">
      <w:pPr>
        <w:numPr>
          <w:ilvl w:val="0"/>
          <w:numId w:val="2"/>
        </w:numPr>
        <w:spacing w:before="100" w:beforeAutospacing="1" w:after="100" w:afterAutospacing="1" w:line="240" w:lineRule="auto"/>
        <w:jc w:val="both"/>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work of equal value.</w:t>
      </w:r>
    </w:p>
    <w:p w14:paraId="5362C85F" w14:textId="77777777" w:rsidR="00731EA9" w:rsidRPr="003E005E" w:rsidRDefault="00764619" w:rsidP="008237B0">
      <w:pPr>
        <w:pStyle w:val="NormalWeb"/>
        <w:jc w:val="both"/>
        <w:rPr>
          <w:rFonts w:ascii="Noto Sans Medium" w:hAnsi="Noto Sans Medium" w:cs="Noto Sans Medium"/>
          <w:sz w:val="20"/>
          <w:szCs w:val="20"/>
        </w:rPr>
      </w:pPr>
      <w:r w:rsidRPr="003E005E">
        <w:rPr>
          <w:rFonts w:ascii="Noto Sans Medium" w:hAnsi="Noto Sans Medium" w:cs="Noto Sans Medium"/>
          <w:sz w:val="20"/>
          <w:szCs w:val="20"/>
        </w:rPr>
        <w:t>At Trinity Laban, w</w:t>
      </w:r>
      <w:r w:rsidR="008237B0" w:rsidRPr="003E005E">
        <w:rPr>
          <w:rFonts w:ascii="Noto Sans Medium" w:hAnsi="Noto Sans Medium" w:cs="Noto Sans Medium"/>
          <w:sz w:val="20"/>
          <w:szCs w:val="20"/>
        </w:rPr>
        <w:t xml:space="preserve">e are committed to equal opportunities and equal treatment for all employees, regardless of sex, race, religion or belief, age, marriage or civil partnership, pregnancy/maternity, sexual orientation, gender reassignment or disability. </w:t>
      </w:r>
    </w:p>
    <w:p w14:paraId="7F0AF707" w14:textId="6FE8DC92" w:rsidR="008237B0" w:rsidRPr="003E005E" w:rsidRDefault="00731EA9" w:rsidP="008237B0">
      <w:pPr>
        <w:pStyle w:val="NormalWeb"/>
        <w:jc w:val="both"/>
        <w:rPr>
          <w:rFonts w:ascii="Noto Sans Medium" w:hAnsi="Noto Sans Medium" w:cs="Noto Sans Medium"/>
          <w:sz w:val="20"/>
          <w:szCs w:val="20"/>
        </w:rPr>
      </w:pPr>
      <w:r w:rsidRPr="003E005E">
        <w:rPr>
          <w:rFonts w:ascii="Noto Sans Medium" w:hAnsi="Noto Sans Medium" w:cs="Noto Sans Medium"/>
          <w:sz w:val="20"/>
          <w:szCs w:val="20"/>
        </w:rPr>
        <w:t>To assist us in fulfilling this commitment w</w:t>
      </w:r>
      <w:r w:rsidR="008237B0" w:rsidRPr="003E005E">
        <w:rPr>
          <w:rFonts w:ascii="Noto Sans Medium" w:hAnsi="Noto Sans Medium" w:cs="Noto Sans Medium"/>
          <w:sz w:val="20"/>
          <w:szCs w:val="20"/>
        </w:rPr>
        <w:t>e:</w:t>
      </w:r>
    </w:p>
    <w:p w14:paraId="69A03529" w14:textId="77777777" w:rsidR="00A75BA5" w:rsidRPr="003E005E" w:rsidRDefault="008237B0" w:rsidP="00C0396B">
      <w:pPr>
        <w:numPr>
          <w:ilvl w:val="0"/>
          <w:numId w:val="13"/>
        </w:numPr>
        <w:spacing w:after="120" w:line="240" w:lineRule="auto"/>
        <w:ind w:left="284" w:hanging="284"/>
        <w:jc w:val="both"/>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Evaluate job roles and pay grades using the Higher Education Role Analysis framework to ensure fairness</w:t>
      </w:r>
      <w:r w:rsidR="00A75BA5" w:rsidRPr="003E005E">
        <w:rPr>
          <w:rFonts w:ascii="Noto Sans Medium" w:eastAsia="Times New Roman" w:hAnsi="Noto Sans Medium" w:cs="Noto Sans Medium"/>
          <w:sz w:val="20"/>
          <w:szCs w:val="20"/>
        </w:rPr>
        <w:t xml:space="preserve"> and equality</w:t>
      </w:r>
    </w:p>
    <w:p w14:paraId="256A6311" w14:textId="642D7B5E" w:rsidR="008237B0" w:rsidRPr="003E005E" w:rsidRDefault="008237B0" w:rsidP="00C0396B">
      <w:pPr>
        <w:numPr>
          <w:ilvl w:val="0"/>
          <w:numId w:val="13"/>
        </w:numPr>
        <w:spacing w:after="120" w:line="240" w:lineRule="auto"/>
        <w:ind w:left="284" w:hanging="284"/>
        <w:jc w:val="both"/>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Ensure our recruitment panels are gender balanced</w:t>
      </w:r>
      <w:r w:rsidR="00A75BA5" w:rsidRPr="003E005E">
        <w:rPr>
          <w:rFonts w:ascii="Noto Sans Medium" w:eastAsia="Times New Roman" w:hAnsi="Noto Sans Medium" w:cs="Noto Sans Medium"/>
          <w:sz w:val="20"/>
          <w:szCs w:val="20"/>
        </w:rPr>
        <w:t xml:space="preserve"> and receive unconscious bias training</w:t>
      </w:r>
    </w:p>
    <w:p w14:paraId="7D67385F" w14:textId="6B786986" w:rsidR="008237B0" w:rsidRPr="003E005E" w:rsidRDefault="008237B0" w:rsidP="0085529D">
      <w:pPr>
        <w:numPr>
          <w:ilvl w:val="0"/>
          <w:numId w:val="13"/>
        </w:numPr>
        <w:spacing w:after="120" w:line="240" w:lineRule="auto"/>
        <w:ind w:left="284" w:hanging="284"/>
        <w:jc w:val="both"/>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Have established Flexible Working Polic</w:t>
      </w:r>
      <w:r w:rsidR="0085529D" w:rsidRPr="003E005E">
        <w:rPr>
          <w:rFonts w:ascii="Noto Sans Medium" w:eastAsia="Times New Roman" w:hAnsi="Noto Sans Medium" w:cs="Noto Sans Medium"/>
          <w:sz w:val="20"/>
          <w:szCs w:val="20"/>
        </w:rPr>
        <w:t>ies</w:t>
      </w:r>
      <w:r w:rsidRPr="003E005E">
        <w:rPr>
          <w:rFonts w:ascii="Noto Sans Medium" w:eastAsia="Times New Roman" w:hAnsi="Noto Sans Medium" w:cs="Noto Sans Medium"/>
          <w:sz w:val="20"/>
          <w:szCs w:val="20"/>
        </w:rPr>
        <w:t xml:space="preserve"> </w:t>
      </w:r>
      <w:r w:rsidR="004F283E" w:rsidRPr="003E005E">
        <w:rPr>
          <w:rFonts w:ascii="Noto Sans Medium" w:eastAsia="Times New Roman" w:hAnsi="Noto Sans Medium" w:cs="Noto Sans Medium"/>
          <w:sz w:val="20"/>
          <w:szCs w:val="20"/>
        </w:rPr>
        <w:t xml:space="preserve">which allow </w:t>
      </w:r>
      <w:r w:rsidRPr="003E005E">
        <w:rPr>
          <w:rFonts w:ascii="Noto Sans Medium" w:eastAsia="Times New Roman" w:hAnsi="Noto Sans Medium" w:cs="Noto Sans Medium"/>
          <w:sz w:val="20"/>
          <w:szCs w:val="20"/>
        </w:rPr>
        <w:t>m</w:t>
      </w:r>
      <w:r w:rsidR="004F283E" w:rsidRPr="003E005E">
        <w:rPr>
          <w:rFonts w:ascii="Noto Sans Medium" w:eastAsia="Times New Roman" w:hAnsi="Noto Sans Medium" w:cs="Noto Sans Medium"/>
          <w:sz w:val="20"/>
          <w:szCs w:val="20"/>
        </w:rPr>
        <w:t>any of</w:t>
      </w:r>
      <w:r w:rsidRPr="003E005E">
        <w:rPr>
          <w:rFonts w:ascii="Noto Sans Medium" w:eastAsia="Times New Roman" w:hAnsi="Noto Sans Medium" w:cs="Noto Sans Medium"/>
          <w:sz w:val="20"/>
          <w:szCs w:val="20"/>
        </w:rPr>
        <w:t xml:space="preserve"> our </w:t>
      </w:r>
      <w:r w:rsidR="004F283E" w:rsidRPr="003E005E">
        <w:rPr>
          <w:rFonts w:ascii="Noto Sans Medium" w:eastAsia="Times New Roman" w:hAnsi="Noto Sans Medium" w:cs="Noto Sans Medium"/>
          <w:sz w:val="20"/>
          <w:szCs w:val="20"/>
        </w:rPr>
        <w:t xml:space="preserve">professional services staff to work </w:t>
      </w:r>
      <w:r w:rsidR="003E005E">
        <w:rPr>
          <w:rFonts w:ascii="Noto Sans Medium" w:eastAsia="Times New Roman" w:hAnsi="Noto Sans Medium" w:cs="Noto Sans Medium"/>
          <w:sz w:val="20"/>
          <w:szCs w:val="20"/>
        </w:rPr>
        <w:t xml:space="preserve">in a </w:t>
      </w:r>
      <w:r w:rsidR="003E005E" w:rsidRPr="003E005E">
        <w:rPr>
          <w:rFonts w:ascii="Noto Sans Medium" w:eastAsia="Times New Roman" w:hAnsi="Noto Sans Medium" w:cs="Noto Sans Medium"/>
          <w:sz w:val="20"/>
          <w:szCs w:val="20"/>
        </w:rPr>
        <w:t>hybrid</w:t>
      </w:r>
      <w:r w:rsidR="003E005E">
        <w:rPr>
          <w:rFonts w:ascii="Noto Sans Medium" w:eastAsia="Times New Roman" w:hAnsi="Noto Sans Medium" w:cs="Noto Sans Medium"/>
          <w:sz w:val="20"/>
          <w:szCs w:val="20"/>
        </w:rPr>
        <w:t xml:space="preserve"> way</w:t>
      </w:r>
    </w:p>
    <w:p w14:paraId="41582E4C" w14:textId="4F57A720" w:rsidR="00731EA9" w:rsidRPr="003E005E" w:rsidRDefault="008237B0" w:rsidP="0085529D">
      <w:pPr>
        <w:numPr>
          <w:ilvl w:val="0"/>
          <w:numId w:val="13"/>
        </w:numPr>
        <w:spacing w:after="120" w:line="240" w:lineRule="auto"/>
        <w:ind w:left="284" w:hanging="284"/>
        <w:jc w:val="both"/>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Have a staff Complaints</w:t>
      </w:r>
      <w:r w:rsidR="00007BF1" w:rsidRPr="003E005E">
        <w:rPr>
          <w:rFonts w:ascii="Noto Sans Medium" w:eastAsia="Times New Roman" w:hAnsi="Noto Sans Medium" w:cs="Noto Sans Medium"/>
          <w:sz w:val="20"/>
          <w:szCs w:val="20"/>
        </w:rPr>
        <w:t>/Grievance</w:t>
      </w:r>
      <w:r w:rsidRPr="003E005E">
        <w:rPr>
          <w:rFonts w:ascii="Noto Sans Medium" w:eastAsia="Times New Roman" w:hAnsi="Noto Sans Medium" w:cs="Noto Sans Medium"/>
          <w:sz w:val="20"/>
          <w:szCs w:val="20"/>
        </w:rPr>
        <w:t xml:space="preserve"> Procedure to address any perceived inequalities in pay</w:t>
      </w:r>
    </w:p>
    <w:p w14:paraId="7124448D" w14:textId="4B94C14E" w:rsidR="008237B0" w:rsidRPr="003E005E" w:rsidRDefault="00731EA9" w:rsidP="0085529D">
      <w:pPr>
        <w:numPr>
          <w:ilvl w:val="0"/>
          <w:numId w:val="13"/>
        </w:numPr>
        <w:spacing w:after="120" w:line="240" w:lineRule="auto"/>
        <w:ind w:left="284" w:hanging="284"/>
        <w:jc w:val="both"/>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M</w:t>
      </w:r>
      <w:r w:rsidR="008237B0" w:rsidRPr="003E005E">
        <w:rPr>
          <w:rFonts w:ascii="Noto Sans Medium" w:eastAsia="Times New Roman" w:hAnsi="Noto Sans Medium" w:cs="Noto Sans Medium"/>
          <w:sz w:val="20"/>
          <w:szCs w:val="20"/>
        </w:rPr>
        <w:t xml:space="preserve">onitor starting salaries with a policy of starting </w:t>
      </w:r>
      <w:r w:rsidR="00007BF1" w:rsidRPr="003E005E">
        <w:rPr>
          <w:rFonts w:ascii="Noto Sans Medium" w:eastAsia="Times New Roman" w:hAnsi="Noto Sans Medium" w:cs="Noto Sans Medium"/>
          <w:sz w:val="20"/>
          <w:szCs w:val="20"/>
        </w:rPr>
        <w:t xml:space="preserve">new staff </w:t>
      </w:r>
      <w:r w:rsidR="008237B0" w:rsidRPr="003E005E">
        <w:rPr>
          <w:rFonts w:ascii="Noto Sans Medium" w:eastAsia="Times New Roman" w:hAnsi="Noto Sans Medium" w:cs="Noto Sans Medium"/>
          <w:sz w:val="20"/>
          <w:szCs w:val="20"/>
        </w:rPr>
        <w:t>at the bottom of the grade.</w:t>
      </w:r>
    </w:p>
    <w:p w14:paraId="1766D979" w14:textId="47ABF28E" w:rsidR="008237B0" w:rsidRPr="003E005E" w:rsidRDefault="008237B0" w:rsidP="008237B0">
      <w:pPr>
        <w:pStyle w:val="NormalWeb"/>
        <w:jc w:val="both"/>
        <w:rPr>
          <w:rFonts w:ascii="Noto Sans Medium" w:hAnsi="Noto Sans Medium" w:cs="Noto Sans Medium"/>
          <w:sz w:val="20"/>
          <w:szCs w:val="20"/>
        </w:rPr>
      </w:pPr>
      <w:r w:rsidRPr="003E005E">
        <w:rPr>
          <w:rFonts w:ascii="Noto Sans Medium" w:hAnsi="Noto Sans Medium" w:cs="Noto Sans Medium"/>
          <w:sz w:val="20"/>
          <w:szCs w:val="20"/>
        </w:rPr>
        <w:t xml:space="preserve">We are confident that our gender pay gap is not because we pay </w:t>
      </w:r>
      <w:r w:rsidR="00DC483B" w:rsidRPr="003E005E">
        <w:rPr>
          <w:rFonts w:ascii="Noto Sans Medium" w:hAnsi="Noto Sans Medium" w:cs="Noto Sans Medium"/>
          <w:sz w:val="20"/>
          <w:szCs w:val="20"/>
        </w:rPr>
        <w:t>females and males</w:t>
      </w:r>
      <w:r w:rsidRPr="003E005E">
        <w:rPr>
          <w:rFonts w:ascii="Noto Sans Medium" w:hAnsi="Noto Sans Medium" w:cs="Noto Sans Medium"/>
          <w:sz w:val="20"/>
          <w:szCs w:val="20"/>
        </w:rPr>
        <w:t xml:space="preserve"> differently for the same or equivalent work. Instead, our gender pay gap is because </w:t>
      </w:r>
      <w:r w:rsidR="00DC483B" w:rsidRPr="003E005E">
        <w:rPr>
          <w:rFonts w:ascii="Noto Sans Medium" w:hAnsi="Noto Sans Medium" w:cs="Noto Sans Medium"/>
          <w:sz w:val="20"/>
          <w:szCs w:val="20"/>
        </w:rPr>
        <w:t>females and males</w:t>
      </w:r>
      <w:r w:rsidRPr="003E005E">
        <w:rPr>
          <w:rFonts w:ascii="Noto Sans Medium" w:hAnsi="Noto Sans Medium" w:cs="Noto Sans Medium"/>
          <w:sz w:val="20"/>
          <w:szCs w:val="20"/>
        </w:rPr>
        <w:t xml:space="preserve"> work in different roles and those roles have different salaries</w:t>
      </w:r>
      <w:r w:rsidR="00DC483B" w:rsidRPr="003E005E">
        <w:rPr>
          <w:rFonts w:ascii="Noto Sans Medium" w:hAnsi="Noto Sans Medium" w:cs="Noto Sans Medium"/>
          <w:sz w:val="20"/>
          <w:szCs w:val="20"/>
        </w:rPr>
        <w:t>/rates of pay</w:t>
      </w:r>
      <w:r w:rsidRPr="003E005E">
        <w:rPr>
          <w:rFonts w:ascii="Noto Sans Medium" w:hAnsi="Noto Sans Medium" w:cs="Noto Sans Medium"/>
          <w:sz w:val="20"/>
          <w:szCs w:val="20"/>
        </w:rPr>
        <w:t>.</w:t>
      </w:r>
    </w:p>
    <w:p w14:paraId="5A882799" w14:textId="0188F652" w:rsidR="00825DD1" w:rsidRPr="003E005E" w:rsidRDefault="00041B8C" w:rsidP="00825DD1">
      <w:pPr>
        <w:pStyle w:val="NormalWeb"/>
        <w:jc w:val="both"/>
        <w:rPr>
          <w:rFonts w:ascii="Kalice Medium" w:hAnsi="Kalice Medium" w:cs="Noto Sans Medium"/>
          <w:b/>
          <w:bCs/>
          <w:color w:val="FF0000"/>
        </w:rPr>
      </w:pPr>
      <w:bookmarkStart w:id="0" w:name="_Hlk170119576"/>
      <w:r w:rsidRPr="003E005E">
        <w:rPr>
          <w:rFonts w:ascii="Kalice Medium" w:hAnsi="Kalice Medium" w:cs="Noto Sans Medium"/>
          <w:b/>
          <w:bCs/>
          <w:color w:val="FF0000"/>
        </w:rPr>
        <w:t xml:space="preserve">March 2023 Gender </w:t>
      </w:r>
      <w:r w:rsidR="00825DD1" w:rsidRPr="003E005E">
        <w:rPr>
          <w:rFonts w:ascii="Kalice Medium" w:hAnsi="Kalice Medium" w:cs="Noto Sans Medium"/>
          <w:b/>
          <w:bCs/>
          <w:color w:val="FF0000"/>
        </w:rPr>
        <w:t>Pay gap - why pay gap exists in first place - 3.99%</w:t>
      </w:r>
    </w:p>
    <w:p w14:paraId="7A7A3DD7" w14:textId="504D444D" w:rsidR="00825DD1" w:rsidRPr="003E005E" w:rsidRDefault="00825DD1" w:rsidP="00AD3932">
      <w:pPr>
        <w:pStyle w:val="NormalWeb"/>
        <w:numPr>
          <w:ilvl w:val="0"/>
          <w:numId w:val="12"/>
        </w:numPr>
        <w:spacing w:before="0" w:beforeAutospacing="0" w:after="120" w:afterAutospacing="0"/>
        <w:ind w:left="357" w:hanging="357"/>
        <w:jc w:val="both"/>
        <w:rPr>
          <w:rFonts w:ascii="Noto Sans Medium" w:hAnsi="Noto Sans Medium" w:cs="Noto Sans Medium"/>
          <w:sz w:val="20"/>
          <w:szCs w:val="20"/>
        </w:rPr>
      </w:pPr>
      <w:r w:rsidRPr="003E005E">
        <w:rPr>
          <w:rFonts w:ascii="Noto Sans Medium" w:hAnsi="Noto Sans Medium" w:cs="Noto Sans Medium"/>
          <w:sz w:val="20"/>
          <w:szCs w:val="20"/>
        </w:rPr>
        <w:t xml:space="preserve">Males at bottom of quartiles (Q2 &amp; Q1 together) on average </w:t>
      </w:r>
      <w:r w:rsidR="00936599" w:rsidRPr="003E005E">
        <w:rPr>
          <w:rFonts w:ascii="Noto Sans Medium" w:hAnsi="Noto Sans Medium" w:cs="Noto Sans Medium"/>
          <w:sz w:val="20"/>
          <w:szCs w:val="20"/>
        </w:rPr>
        <w:t xml:space="preserve">have </w:t>
      </w:r>
      <w:r w:rsidRPr="003E005E">
        <w:rPr>
          <w:rFonts w:ascii="Noto Sans Medium" w:hAnsi="Noto Sans Medium" w:cs="Noto Sans Medium"/>
          <w:sz w:val="20"/>
          <w:szCs w:val="20"/>
        </w:rPr>
        <w:t>higher</w:t>
      </w:r>
      <w:r w:rsidR="00764619" w:rsidRPr="003E005E">
        <w:rPr>
          <w:rFonts w:ascii="Noto Sans Medium" w:hAnsi="Noto Sans Medium" w:cs="Noto Sans Medium"/>
          <w:sz w:val="20"/>
          <w:szCs w:val="20"/>
        </w:rPr>
        <w:t xml:space="preserve"> pay</w:t>
      </w:r>
      <w:r w:rsidR="00572558" w:rsidRPr="003E005E">
        <w:rPr>
          <w:rFonts w:ascii="Noto Sans Medium" w:hAnsi="Noto Sans Medium" w:cs="Noto Sans Medium"/>
          <w:sz w:val="20"/>
          <w:szCs w:val="20"/>
        </w:rPr>
        <w:t>.</w:t>
      </w:r>
    </w:p>
    <w:p w14:paraId="3EA366A1" w14:textId="4E943CB0" w:rsidR="00825DD1" w:rsidRPr="003E005E" w:rsidRDefault="00825DD1" w:rsidP="00AD3932">
      <w:pPr>
        <w:pStyle w:val="NormalWeb"/>
        <w:numPr>
          <w:ilvl w:val="0"/>
          <w:numId w:val="12"/>
        </w:numPr>
        <w:spacing w:before="0" w:beforeAutospacing="0" w:after="120" w:afterAutospacing="0"/>
        <w:ind w:left="357" w:hanging="357"/>
        <w:jc w:val="both"/>
        <w:rPr>
          <w:rFonts w:ascii="Noto Sans Medium" w:hAnsi="Noto Sans Medium" w:cs="Noto Sans Medium"/>
          <w:sz w:val="20"/>
          <w:szCs w:val="20"/>
        </w:rPr>
      </w:pPr>
      <w:r w:rsidRPr="003E005E">
        <w:rPr>
          <w:rFonts w:ascii="Noto Sans Medium" w:hAnsi="Noto Sans Medium" w:cs="Noto Sans Medium"/>
          <w:sz w:val="20"/>
          <w:szCs w:val="20"/>
        </w:rPr>
        <w:t>At grade 9</w:t>
      </w:r>
      <w:r w:rsidR="00186260" w:rsidRPr="003E005E">
        <w:rPr>
          <w:rFonts w:ascii="Noto Sans Medium" w:hAnsi="Noto Sans Medium" w:cs="Noto Sans Medium"/>
          <w:sz w:val="20"/>
          <w:szCs w:val="20"/>
        </w:rPr>
        <w:t xml:space="preserve"> and </w:t>
      </w:r>
      <w:r w:rsidRPr="003E005E">
        <w:rPr>
          <w:rFonts w:ascii="Noto Sans Medium" w:hAnsi="Noto Sans Medium" w:cs="Noto Sans Medium"/>
          <w:sz w:val="20"/>
          <w:szCs w:val="20"/>
        </w:rPr>
        <w:t xml:space="preserve">7 </w:t>
      </w:r>
      <w:r w:rsidR="00566BE6" w:rsidRPr="003E005E">
        <w:rPr>
          <w:rFonts w:ascii="Noto Sans Medium" w:hAnsi="Noto Sans Medium" w:cs="Noto Sans Medium"/>
          <w:sz w:val="20"/>
          <w:szCs w:val="20"/>
        </w:rPr>
        <w:t xml:space="preserve">average </w:t>
      </w:r>
      <w:r w:rsidRPr="003E005E">
        <w:rPr>
          <w:rFonts w:ascii="Noto Sans Medium" w:hAnsi="Noto Sans Medium" w:cs="Noto Sans Medium"/>
          <w:sz w:val="20"/>
          <w:szCs w:val="20"/>
        </w:rPr>
        <w:t>male</w:t>
      </w:r>
      <w:r w:rsidR="00AD3932" w:rsidRPr="003E005E">
        <w:rPr>
          <w:rFonts w:ascii="Noto Sans Medium" w:hAnsi="Noto Sans Medium" w:cs="Noto Sans Medium"/>
          <w:sz w:val="20"/>
          <w:szCs w:val="20"/>
        </w:rPr>
        <w:t xml:space="preserve"> pay is more than females</w:t>
      </w:r>
      <w:r w:rsidRPr="003E005E">
        <w:rPr>
          <w:rFonts w:ascii="Noto Sans Medium" w:hAnsi="Noto Sans Medium" w:cs="Noto Sans Medium"/>
          <w:sz w:val="20"/>
          <w:szCs w:val="20"/>
        </w:rPr>
        <w:t xml:space="preserve"> - this indicates that more males are at top of their grades compared to females </w:t>
      </w:r>
    </w:p>
    <w:p w14:paraId="43B9FEAB" w14:textId="45206FED" w:rsidR="00D41197" w:rsidRPr="003E005E" w:rsidRDefault="00825DD1" w:rsidP="00AD3932">
      <w:pPr>
        <w:pStyle w:val="NormalWeb"/>
        <w:numPr>
          <w:ilvl w:val="0"/>
          <w:numId w:val="12"/>
        </w:numPr>
        <w:spacing w:before="0" w:beforeAutospacing="0" w:after="120" w:afterAutospacing="0"/>
        <w:ind w:left="357" w:hanging="357"/>
        <w:jc w:val="both"/>
        <w:rPr>
          <w:rFonts w:ascii="Noto Sans Medium" w:hAnsi="Noto Sans Medium" w:cs="Noto Sans Medium"/>
          <w:b/>
          <w:bCs/>
          <w:color w:val="0070C0"/>
          <w:sz w:val="20"/>
          <w:szCs w:val="20"/>
        </w:rPr>
      </w:pPr>
      <w:r w:rsidRPr="003E005E">
        <w:rPr>
          <w:rFonts w:ascii="Noto Sans Medium" w:hAnsi="Noto Sans Medium" w:cs="Noto Sans Medium"/>
          <w:sz w:val="20"/>
          <w:szCs w:val="20"/>
        </w:rPr>
        <w:lastRenderedPageBreak/>
        <w:t xml:space="preserve">Exec team including Principal gender pay gap is 31% in favour of males. </w:t>
      </w:r>
      <w:r w:rsidR="00572558" w:rsidRPr="003E005E">
        <w:rPr>
          <w:rFonts w:ascii="Noto Sans Medium" w:hAnsi="Noto Sans Medium" w:cs="Noto Sans Medium"/>
          <w:sz w:val="20"/>
          <w:szCs w:val="20"/>
        </w:rPr>
        <w:t xml:space="preserve">This can </w:t>
      </w:r>
      <w:r w:rsidR="00D35F5F" w:rsidRPr="003E005E">
        <w:rPr>
          <w:rFonts w:ascii="Noto Sans Medium" w:hAnsi="Noto Sans Medium" w:cs="Noto Sans Medium"/>
          <w:sz w:val="20"/>
          <w:szCs w:val="20"/>
        </w:rPr>
        <w:t xml:space="preserve">be </w:t>
      </w:r>
      <w:r w:rsidR="00572558" w:rsidRPr="003E005E">
        <w:rPr>
          <w:rFonts w:ascii="Noto Sans Medium" w:hAnsi="Noto Sans Medium" w:cs="Noto Sans Medium"/>
          <w:sz w:val="20"/>
          <w:szCs w:val="20"/>
        </w:rPr>
        <w:t>attributed m</w:t>
      </w:r>
      <w:r w:rsidR="003B60BB" w:rsidRPr="003E005E">
        <w:rPr>
          <w:rFonts w:ascii="Noto Sans Medium" w:hAnsi="Noto Sans Medium" w:cs="Noto Sans Medium"/>
          <w:sz w:val="20"/>
          <w:szCs w:val="20"/>
        </w:rPr>
        <w:t>ainly to length of service and gender balance of team</w:t>
      </w:r>
      <w:r w:rsidR="00572558" w:rsidRPr="003E005E">
        <w:rPr>
          <w:rFonts w:ascii="Noto Sans Medium" w:hAnsi="Noto Sans Medium" w:cs="Noto Sans Medium"/>
          <w:sz w:val="20"/>
          <w:szCs w:val="20"/>
        </w:rPr>
        <w:t>s</w:t>
      </w:r>
      <w:r w:rsidR="003B60BB" w:rsidRPr="003E005E">
        <w:rPr>
          <w:rFonts w:ascii="Noto Sans Medium" w:hAnsi="Noto Sans Medium" w:cs="Noto Sans Medium"/>
          <w:sz w:val="20"/>
          <w:szCs w:val="20"/>
        </w:rPr>
        <w:t>.</w:t>
      </w:r>
      <w:r w:rsidR="005E7E3C" w:rsidRPr="003E005E">
        <w:rPr>
          <w:rFonts w:ascii="Noto Sans Medium" w:hAnsi="Noto Sans Medium" w:cs="Noto Sans Medium"/>
          <w:b/>
          <w:bCs/>
          <w:color w:val="0070C0"/>
          <w:sz w:val="20"/>
          <w:szCs w:val="20"/>
        </w:rPr>
        <w:t xml:space="preserve"> </w:t>
      </w:r>
    </w:p>
    <w:p w14:paraId="08E30C62" w14:textId="4413B956" w:rsidR="005E7E3C" w:rsidRPr="003E005E" w:rsidRDefault="005E7E3C" w:rsidP="00AD3932">
      <w:pPr>
        <w:pStyle w:val="NormalWeb"/>
        <w:numPr>
          <w:ilvl w:val="0"/>
          <w:numId w:val="12"/>
        </w:numPr>
        <w:spacing w:before="0" w:beforeAutospacing="0" w:after="120" w:afterAutospacing="0"/>
        <w:ind w:left="357" w:hanging="357"/>
        <w:jc w:val="both"/>
        <w:rPr>
          <w:rFonts w:ascii="Noto Sans Medium" w:hAnsi="Noto Sans Medium" w:cs="Noto Sans Medium"/>
          <w:sz w:val="20"/>
          <w:szCs w:val="20"/>
        </w:rPr>
      </w:pPr>
      <w:r w:rsidRPr="003E005E">
        <w:rPr>
          <w:rFonts w:ascii="Noto Sans Medium" w:hAnsi="Noto Sans Medium" w:cs="Noto Sans Medium"/>
          <w:sz w:val="20"/>
          <w:szCs w:val="20"/>
        </w:rPr>
        <w:t>Males at the bottom of quartiles Q2 &amp; Q1 (added together) on average are paid higher than women</w:t>
      </w:r>
    </w:p>
    <w:p w14:paraId="095EB318" w14:textId="205ADC92" w:rsidR="005E7E3C" w:rsidRPr="003E005E" w:rsidRDefault="005E7E3C" w:rsidP="00AD3932">
      <w:pPr>
        <w:pStyle w:val="NormalWeb"/>
        <w:numPr>
          <w:ilvl w:val="0"/>
          <w:numId w:val="12"/>
        </w:numPr>
        <w:spacing w:before="0" w:beforeAutospacing="0" w:after="120" w:afterAutospacing="0"/>
        <w:ind w:left="357" w:hanging="357"/>
        <w:jc w:val="both"/>
        <w:rPr>
          <w:rFonts w:ascii="Noto Sans Medium" w:hAnsi="Noto Sans Medium" w:cs="Noto Sans Medium"/>
          <w:sz w:val="20"/>
          <w:szCs w:val="20"/>
        </w:rPr>
      </w:pPr>
      <w:r w:rsidRPr="003E005E">
        <w:rPr>
          <w:rFonts w:ascii="Noto Sans Medium" w:hAnsi="Noto Sans Medium" w:cs="Noto Sans Medium"/>
          <w:sz w:val="20"/>
          <w:szCs w:val="20"/>
        </w:rPr>
        <w:t xml:space="preserve">Good staff retention - at Grades 9, </w:t>
      </w:r>
      <w:r w:rsidR="004833A1" w:rsidRPr="003E005E">
        <w:rPr>
          <w:rFonts w:ascii="Noto Sans Medium" w:hAnsi="Noto Sans Medium" w:cs="Noto Sans Medium"/>
          <w:sz w:val="20"/>
          <w:szCs w:val="20"/>
        </w:rPr>
        <w:t xml:space="preserve">8, </w:t>
      </w:r>
      <w:r w:rsidRPr="003E005E">
        <w:rPr>
          <w:rFonts w:ascii="Noto Sans Medium" w:hAnsi="Noto Sans Medium" w:cs="Noto Sans Medium"/>
          <w:sz w:val="20"/>
          <w:szCs w:val="20"/>
        </w:rPr>
        <w:t>7, 5 and 4 males are earning more than women because they have reached the top of those Grades and remained there. This is in comparison to women that have yet to reach the top of these Grades (for example it takes 6 years to reach the top of Grades 7 and 5)</w:t>
      </w:r>
    </w:p>
    <w:p w14:paraId="110948A2" w14:textId="77777777" w:rsidR="005E7E3C" w:rsidRPr="003E005E" w:rsidRDefault="005E7E3C" w:rsidP="00AD3932">
      <w:pPr>
        <w:pStyle w:val="NormalWeb"/>
        <w:numPr>
          <w:ilvl w:val="0"/>
          <w:numId w:val="12"/>
        </w:numPr>
        <w:spacing w:before="0" w:beforeAutospacing="0" w:after="120" w:afterAutospacing="0"/>
        <w:ind w:left="357" w:hanging="357"/>
        <w:jc w:val="both"/>
        <w:rPr>
          <w:rFonts w:ascii="Noto Sans Medium" w:hAnsi="Noto Sans Medium" w:cs="Noto Sans Medium"/>
          <w:sz w:val="20"/>
          <w:szCs w:val="20"/>
        </w:rPr>
      </w:pPr>
      <w:r w:rsidRPr="003E005E">
        <w:rPr>
          <w:rFonts w:ascii="Noto Sans Medium" w:hAnsi="Noto Sans Medium" w:cs="Noto Sans Medium"/>
          <w:sz w:val="20"/>
          <w:szCs w:val="20"/>
        </w:rPr>
        <w:t>Excluding the Executive team, the average salaries at TL have dropped from 10% to 7% in respect of males</w:t>
      </w:r>
    </w:p>
    <w:p w14:paraId="2C342913" w14:textId="77777777" w:rsidR="005E7E3C" w:rsidRPr="003E005E" w:rsidRDefault="005E7E3C" w:rsidP="00AD3932">
      <w:pPr>
        <w:pStyle w:val="NormalWeb"/>
        <w:numPr>
          <w:ilvl w:val="0"/>
          <w:numId w:val="12"/>
        </w:numPr>
        <w:spacing w:before="0" w:beforeAutospacing="0" w:after="120" w:afterAutospacing="0"/>
        <w:ind w:left="357" w:hanging="357"/>
        <w:jc w:val="both"/>
        <w:rPr>
          <w:rFonts w:ascii="Noto Sans Medium" w:hAnsi="Noto Sans Medium" w:cs="Noto Sans Medium"/>
          <w:sz w:val="20"/>
          <w:szCs w:val="20"/>
        </w:rPr>
      </w:pPr>
      <w:r w:rsidRPr="003E005E">
        <w:rPr>
          <w:rFonts w:ascii="Noto Sans Medium" w:hAnsi="Noto Sans Medium" w:cs="Noto Sans Medium"/>
          <w:sz w:val="20"/>
          <w:szCs w:val="20"/>
        </w:rPr>
        <w:t>Re: our Student Casuals the gender gap has moved from 2% in respect of males to 11% in respect of women. This is due to the significant increase in the number women student casuals compared to the same period in 2022 (more than doubled)</w:t>
      </w:r>
    </w:p>
    <w:p w14:paraId="6818768C" w14:textId="77777777" w:rsidR="005E7E3C" w:rsidRPr="003E005E" w:rsidRDefault="005E7E3C" w:rsidP="00AD3932">
      <w:pPr>
        <w:pStyle w:val="NormalWeb"/>
        <w:numPr>
          <w:ilvl w:val="0"/>
          <w:numId w:val="12"/>
        </w:numPr>
        <w:spacing w:before="0" w:beforeAutospacing="0" w:after="120" w:afterAutospacing="0"/>
        <w:ind w:left="357" w:hanging="357"/>
        <w:jc w:val="both"/>
        <w:rPr>
          <w:rFonts w:ascii="Noto Sans Medium" w:hAnsi="Noto Sans Medium" w:cs="Noto Sans Medium"/>
          <w:sz w:val="20"/>
          <w:szCs w:val="20"/>
        </w:rPr>
      </w:pPr>
      <w:r w:rsidRPr="003E005E">
        <w:rPr>
          <w:rFonts w:ascii="Noto Sans Medium" w:hAnsi="Noto Sans Medium" w:cs="Noto Sans Medium"/>
          <w:sz w:val="20"/>
          <w:szCs w:val="20"/>
        </w:rPr>
        <w:t>In the Faculty of Dance the gender pay gap has increased from 7% to 10% in favour of women</w:t>
      </w:r>
    </w:p>
    <w:p w14:paraId="0D88BEFD" w14:textId="77777777" w:rsidR="005E7E3C" w:rsidRPr="003E005E" w:rsidRDefault="005E7E3C" w:rsidP="00AD3932">
      <w:pPr>
        <w:pStyle w:val="NormalWeb"/>
        <w:numPr>
          <w:ilvl w:val="0"/>
          <w:numId w:val="12"/>
        </w:numPr>
        <w:spacing w:before="0" w:beforeAutospacing="0" w:after="120" w:afterAutospacing="0"/>
        <w:ind w:left="357" w:hanging="357"/>
        <w:jc w:val="both"/>
        <w:rPr>
          <w:rFonts w:ascii="Noto Sans Medium" w:hAnsi="Noto Sans Medium" w:cs="Noto Sans Medium"/>
          <w:sz w:val="20"/>
          <w:szCs w:val="20"/>
        </w:rPr>
      </w:pPr>
      <w:r w:rsidRPr="003E005E">
        <w:rPr>
          <w:rFonts w:ascii="Noto Sans Medium" w:hAnsi="Noto Sans Medium" w:cs="Noto Sans Medium"/>
          <w:sz w:val="20"/>
          <w:szCs w:val="20"/>
        </w:rPr>
        <w:t>There has been no material gender gap change in either Junior Trinity or Hourly Paid staff in the Faculty of Music.</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240"/>
        <w:gridCol w:w="1276"/>
        <w:gridCol w:w="814"/>
        <w:gridCol w:w="1843"/>
      </w:tblGrid>
      <w:tr w:rsidR="005E7E3C" w:rsidRPr="003E005E" w14:paraId="63A8050E" w14:textId="77777777" w:rsidTr="00AD3932">
        <w:tc>
          <w:tcPr>
            <w:tcW w:w="5240" w:type="dxa"/>
            <w:tcMar>
              <w:top w:w="0" w:type="dxa"/>
              <w:left w:w="108" w:type="dxa"/>
              <w:bottom w:w="0" w:type="dxa"/>
              <w:right w:w="108" w:type="dxa"/>
            </w:tcMar>
          </w:tcPr>
          <w:p w14:paraId="59BFD87C" w14:textId="77777777" w:rsidR="005E7E3C" w:rsidRPr="003E005E" w:rsidRDefault="005E7E3C" w:rsidP="002A0462">
            <w:pPr>
              <w:pStyle w:val="NormalWeb"/>
              <w:jc w:val="both"/>
              <w:rPr>
                <w:rFonts w:ascii="Noto Sans Medium" w:hAnsi="Noto Sans Medium" w:cs="Noto Sans Medium"/>
                <w:sz w:val="20"/>
                <w:szCs w:val="20"/>
              </w:rPr>
            </w:pPr>
          </w:p>
        </w:tc>
        <w:tc>
          <w:tcPr>
            <w:tcW w:w="1276" w:type="dxa"/>
            <w:tcMar>
              <w:top w:w="0" w:type="dxa"/>
              <w:left w:w="108" w:type="dxa"/>
              <w:bottom w:w="0" w:type="dxa"/>
              <w:right w:w="108" w:type="dxa"/>
            </w:tcMar>
            <w:vAlign w:val="center"/>
            <w:hideMark/>
          </w:tcPr>
          <w:p w14:paraId="2FE0F25A" w14:textId="77777777" w:rsidR="005E7E3C" w:rsidRPr="003E005E" w:rsidRDefault="005E7E3C" w:rsidP="002A0462">
            <w:pPr>
              <w:pStyle w:val="NormalWeb"/>
              <w:jc w:val="center"/>
              <w:rPr>
                <w:rFonts w:ascii="Noto Sans Medium" w:hAnsi="Noto Sans Medium" w:cs="Noto Sans Medium"/>
                <w:b/>
                <w:bCs/>
                <w:sz w:val="20"/>
                <w:szCs w:val="20"/>
              </w:rPr>
            </w:pPr>
            <w:r w:rsidRPr="003E005E">
              <w:rPr>
                <w:rFonts w:ascii="Noto Sans Medium" w:hAnsi="Noto Sans Medium" w:cs="Noto Sans Medium"/>
                <w:b/>
                <w:bCs/>
                <w:sz w:val="20"/>
                <w:szCs w:val="20"/>
              </w:rPr>
              <w:t>2021</w:t>
            </w:r>
          </w:p>
        </w:tc>
        <w:tc>
          <w:tcPr>
            <w:tcW w:w="814" w:type="dxa"/>
            <w:tcMar>
              <w:top w:w="0" w:type="dxa"/>
              <w:left w:w="108" w:type="dxa"/>
              <w:bottom w:w="0" w:type="dxa"/>
              <w:right w:w="108" w:type="dxa"/>
            </w:tcMar>
            <w:vAlign w:val="center"/>
            <w:hideMark/>
          </w:tcPr>
          <w:p w14:paraId="63BE3059" w14:textId="77777777" w:rsidR="005E7E3C" w:rsidRPr="003E005E" w:rsidRDefault="005E7E3C" w:rsidP="002A0462">
            <w:pPr>
              <w:pStyle w:val="NormalWeb"/>
              <w:jc w:val="center"/>
              <w:rPr>
                <w:rFonts w:ascii="Noto Sans Medium" w:hAnsi="Noto Sans Medium" w:cs="Noto Sans Medium"/>
                <w:b/>
                <w:bCs/>
                <w:sz w:val="20"/>
                <w:szCs w:val="20"/>
              </w:rPr>
            </w:pPr>
            <w:r w:rsidRPr="003E005E">
              <w:rPr>
                <w:rFonts w:ascii="Noto Sans Medium" w:hAnsi="Noto Sans Medium" w:cs="Noto Sans Medium"/>
                <w:b/>
                <w:bCs/>
                <w:sz w:val="20"/>
                <w:szCs w:val="20"/>
              </w:rPr>
              <w:t xml:space="preserve">2022 </w:t>
            </w:r>
          </w:p>
        </w:tc>
        <w:tc>
          <w:tcPr>
            <w:tcW w:w="1843" w:type="dxa"/>
            <w:vAlign w:val="center"/>
          </w:tcPr>
          <w:p w14:paraId="1251B561" w14:textId="77777777" w:rsidR="005E7E3C" w:rsidRPr="003E005E" w:rsidRDefault="005E7E3C" w:rsidP="002A0462">
            <w:pPr>
              <w:pStyle w:val="NormalWeb"/>
              <w:jc w:val="center"/>
              <w:rPr>
                <w:rFonts w:ascii="Noto Sans Medium" w:hAnsi="Noto Sans Medium" w:cs="Noto Sans Medium"/>
                <w:b/>
                <w:bCs/>
                <w:sz w:val="20"/>
                <w:szCs w:val="20"/>
              </w:rPr>
            </w:pPr>
            <w:r w:rsidRPr="003E005E">
              <w:rPr>
                <w:rFonts w:ascii="Noto Sans Medium" w:hAnsi="Noto Sans Medium" w:cs="Noto Sans Medium"/>
                <w:b/>
                <w:bCs/>
                <w:sz w:val="20"/>
                <w:szCs w:val="20"/>
              </w:rPr>
              <w:t>2023</w:t>
            </w:r>
          </w:p>
        </w:tc>
      </w:tr>
      <w:tr w:rsidR="005E7E3C" w:rsidRPr="003E005E" w14:paraId="1EBBD855" w14:textId="77777777" w:rsidTr="00AD3932">
        <w:trPr>
          <w:trHeight w:val="850"/>
        </w:trPr>
        <w:tc>
          <w:tcPr>
            <w:tcW w:w="5240" w:type="dxa"/>
            <w:tcMar>
              <w:top w:w="0" w:type="dxa"/>
              <w:left w:w="108" w:type="dxa"/>
              <w:bottom w:w="0" w:type="dxa"/>
              <w:right w:w="108" w:type="dxa"/>
            </w:tcMar>
          </w:tcPr>
          <w:p w14:paraId="3FD6DA7B" w14:textId="77777777" w:rsidR="005E7E3C" w:rsidRPr="003E005E" w:rsidRDefault="005E7E3C" w:rsidP="002A0462">
            <w:pPr>
              <w:pStyle w:val="NormalWeb"/>
              <w:rPr>
                <w:rFonts w:ascii="Noto Sans Medium" w:hAnsi="Noto Sans Medium" w:cs="Noto Sans Medium"/>
                <w:sz w:val="20"/>
                <w:szCs w:val="20"/>
              </w:rPr>
            </w:pPr>
            <w:r w:rsidRPr="003E005E">
              <w:rPr>
                <w:rFonts w:ascii="Noto Sans Medium" w:hAnsi="Noto Sans Medium" w:cs="Noto Sans Medium"/>
                <w:sz w:val="20"/>
                <w:szCs w:val="20"/>
              </w:rPr>
              <w:t>Gender difference in mean hourly rate of pay between men and women</w:t>
            </w:r>
          </w:p>
        </w:tc>
        <w:tc>
          <w:tcPr>
            <w:tcW w:w="1276" w:type="dxa"/>
            <w:tcMar>
              <w:top w:w="0" w:type="dxa"/>
              <w:left w:w="108" w:type="dxa"/>
              <w:bottom w:w="0" w:type="dxa"/>
              <w:right w:w="108" w:type="dxa"/>
            </w:tcMar>
            <w:vAlign w:val="center"/>
            <w:hideMark/>
          </w:tcPr>
          <w:p w14:paraId="308865D8" w14:textId="77777777" w:rsidR="005E7E3C" w:rsidRPr="003E005E" w:rsidRDefault="005E7E3C" w:rsidP="002A0462">
            <w:pPr>
              <w:pStyle w:val="NormalWeb"/>
              <w:jc w:val="center"/>
              <w:rPr>
                <w:rFonts w:ascii="Noto Sans Medium" w:hAnsi="Noto Sans Medium" w:cs="Noto Sans Medium"/>
                <w:sz w:val="20"/>
                <w:szCs w:val="20"/>
              </w:rPr>
            </w:pPr>
            <w:r w:rsidRPr="003E005E">
              <w:rPr>
                <w:rFonts w:ascii="Noto Sans Medium" w:hAnsi="Noto Sans Medium" w:cs="Noto Sans Medium"/>
                <w:sz w:val="20"/>
                <w:szCs w:val="20"/>
              </w:rPr>
              <w:t>5%</w:t>
            </w:r>
          </w:p>
        </w:tc>
        <w:tc>
          <w:tcPr>
            <w:tcW w:w="814" w:type="dxa"/>
            <w:tcMar>
              <w:top w:w="0" w:type="dxa"/>
              <w:left w:w="108" w:type="dxa"/>
              <w:bottom w:w="0" w:type="dxa"/>
              <w:right w:w="108" w:type="dxa"/>
            </w:tcMar>
            <w:vAlign w:val="center"/>
            <w:hideMark/>
          </w:tcPr>
          <w:p w14:paraId="7BB7DC0B" w14:textId="77777777" w:rsidR="005E7E3C" w:rsidRPr="003E005E" w:rsidRDefault="005E7E3C" w:rsidP="002A0462">
            <w:pPr>
              <w:pStyle w:val="NormalWeb"/>
              <w:jc w:val="center"/>
              <w:rPr>
                <w:rFonts w:ascii="Noto Sans Medium" w:hAnsi="Noto Sans Medium" w:cs="Noto Sans Medium"/>
                <w:sz w:val="20"/>
                <w:szCs w:val="20"/>
              </w:rPr>
            </w:pPr>
            <w:r w:rsidRPr="003E005E">
              <w:rPr>
                <w:rFonts w:ascii="Noto Sans Medium" w:hAnsi="Noto Sans Medium" w:cs="Noto Sans Medium"/>
                <w:sz w:val="20"/>
                <w:szCs w:val="20"/>
              </w:rPr>
              <w:t>2.34%</w:t>
            </w:r>
          </w:p>
        </w:tc>
        <w:tc>
          <w:tcPr>
            <w:tcW w:w="1843" w:type="dxa"/>
            <w:vAlign w:val="center"/>
          </w:tcPr>
          <w:p w14:paraId="57818443" w14:textId="77777777" w:rsidR="005E7E3C" w:rsidRPr="003E005E" w:rsidRDefault="005E7E3C" w:rsidP="002A0462">
            <w:pPr>
              <w:pStyle w:val="NormalWeb"/>
              <w:jc w:val="center"/>
              <w:rPr>
                <w:rFonts w:ascii="Noto Sans Medium" w:hAnsi="Noto Sans Medium" w:cs="Noto Sans Medium"/>
                <w:sz w:val="20"/>
                <w:szCs w:val="20"/>
              </w:rPr>
            </w:pPr>
            <w:r w:rsidRPr="003E005E">
              <w:rPr>
                <w:rFonts w:ascii="Noto Sans Medium" w:hAnsi="Noto Sans Medium" w:cs="Noto Sans Medium"/>
                <w:sz w:val="20"/>
                <w:szCs w:val="20"/>
              </w:rPr>
              <w:t>3.99%</w:t>
            </w:r>
          </w:p>
        </w:tc>
      </w:tr>
      <w:tr w:rsidR="005E7E3C" w:rsidRPr="003E005E" w14:paraId="72156567" w14:textId="77777777" w:rsidTr="00AD3932">
        <w:tc>
          <w:tcPr>
            <w:tcW w:w="5240" w:type="dxa"/>
            <w:tcMar>
              <w:top w:w="0" w:type="dxa"/>
              <w:left w:w="108" w:type="dxa"/>
              <w:bottom w:w="0" w:type="dxa"/>
              <w:right w:w="108" w:type="dxa"/>
            </w:tcMar>
            <w:hideMark/>
          </w:tcPr>
          <w:p w14:paraId="2766EE20" w14:textId="77777777" w:rsidR="005E7E3C" w:rsidRPr="003E005E" w:rsidRDefault="005E7E3C" w:rsidP="002A0462">
            <w:pPr>
              <w:pStyle w:val="NormalWeb"/>
              <w:rPr>
                <w:rFonts w:ascii="Noto Sans Medium" w:hAnsi="Noto Sans Medium" w:cs="Noto Sans Medium"/>
                <w:sz w:val="20"/>
                <w:szCs w:val="20"/>
              </w:rPr>
            </w:pPr>
            <w:r w:rsidRPr="003E005E">
              <w:rPr>
                <w:rFonts w:ascii="Noto Sans Medium" w:hAnsi="Noto Sans Medium" w:cs="Noto Sans Medium"/>
                <w:sz w:val="20"/>
                <w:szCs w:val="20"/>
              </w:rPr>
              <w:t>Gender difference in Median hourly rate of pay between men and women</w:t>
            </w:r>
          </w:p>
        </w:tc>
        <w:tc>
          <w:tcPr>
            <w:tcW w:w="1276" w:type="dxa"/>
            <w:tcMar>
              <w:top w:w="0" w:type="dxa"/>
              <w:left w:w="108" w:type="dxa"/>
              <w:bottom w:w="0" w:type="dxa"/>
              <w:right w:w="108" w:type="dxa"/>
            </w:tcMar>
            <w:vAlign w:val="center"/>
            <w:hideMark/>
          </w:tcPr>
          <w:p w14:paraId="32CA12C6" w14:textId="77777777" w:rsidR="005E7E3C" w:rsidRPr="003E005E" w:rsidRDefault="005E7E3C" w:rsidP="002A0462">
            <w:pPr>
              <w:pStyle w:val="NormalWeb"/>
              <w:jc w:val="center"/>
              <w:rPr>
                <w:rFonts w:ascii="Noto Sans Medium" w:hAnsi="Noto Sans Medium" w:cs="Noto Sans Medium"/>
                <w:sz w:val="20"/>
                <w:szCs w:val="20"/>
              </w:rPr>
            </w:pPr>
            <w:r w:rsidRPr="003E005E">
              <w:rPr>
                <w:rFonts w:ascii="Noto Sans Medium" w:hAnsi="Noto Sans Medium" w:cs="Noto Sans Medium"/>
                <w:sz w:val="20"/>
                <w:szCs w:val="20"/>
              </w:rPr>
              <w:t>0.04%</w:t>
            </w:r>
          </w:p>
        </w:tc>
        <w:tc>
          <w:tcPr>
            <w:tcW w:w="814" w:type="dxa"/>
            <w:tcMar>
              <w:top w:w="0" w:type="dxa"/>
              <w:left w:w="108" w:type="dxa"/>
              <w:bottom w:w="0" w:type="dxa"/>
              <w:right w:w="108" w:type="dxa"/>
            </w:tcMar>
            <w:vAlign w:val="center"/>
            <w:hideMark/>
          </w:tcPr>
          <w:p w14:paraId="0D3F04E8" w14:textId="77777777" w:rsidR="005E7E3C" w:rsidRPr="003E005E" w:rsidRDefault="005E7E3C" w:rsidP="002A0462">
            <w:pPr>
              <w:pStyle w:val="NormalWeb"/>
              <w:jc w:val="center"/>
              <w:rPr>
                <w:rFonts w:ascii="Noto Sans Medium" w:hAnsi="Noto Sans Medium" w:cs="Noto Sans Medium"/>
                <w:sz w:val="20"/>
                <w:szCs w:val="20"/>
              </w:rPr>
            </w:pPr>
            <w:r w:rsidRPr="003E005E">
              <w:rPr>
                <w:rFonts w:ascii="Noto Sans Medium" w:hAnsi="Noto Sans Medium" w:cs="Noto Sans Medium"/>
                <w:sz w:val="20"/>
                <w:szCs w:val="20"/>
              </w:rPr>
              <w:t>0.02%</w:t>
            </w:r>
          </w:p>
        </w:tc>
        <w:tc>
          <w:tcPr>
            <w:tcW w:w="1843" w:type="dxa"/>
            <w:vAlign w:val="center"/>
          </w:tcPr>
          <w:p w14:paraId="45ABFCFE" w14:textId="77777777" w:rsidR="005E7E3C" w:rsidRPr="003E005E" w:rsidRDefault="005E7E3C" w:rsidP="002A0462">
            <w:pPr>
              <w:pStyle w:val="NormalWeb"/>
              <w:jc w:val="center"/>
              <w:rPr>
                <w:rFonts w:ascii="Noto Sans Medium" w:hAnsi="Noto Sans Medium" w:cs="Noto Sans Medium"/>
                <w:sz w:val="20"/>
                <w:szCs w:val="20"/>
              </w:rPr>
            </w:pPr>
            <w:r w:rsidRPr="003E005E">
              <w:rPr>
                <w:rFonts w:ascii="Noto Sans Medium" w:hAnsi="Noto Sans Medium" w:cs="Noto Sans Medium"/>
                <w:sz w:val="20"/>
                <w:szCs w:val="20"/>
              </w:rPr>
              <w:t>0.66%</w:t>
            </w:r>
          </w:p>
        </w:tc>
      </w:tr>
    </w:tbl>
    <w:p w14:paraId="6237EC52" w14:textId="698B0178" w:rsidR="00825DD1" w:rsidRPr="003E005E" w:rsidRDefault="00731EA9" w:rsidP="00825DD1">
      <w:pPr>
        <w:pStyle w:val="NormalWeb"/>
        <w:jc w:val="both"/>
        <w:rPr>
          <w:rFonts w:ascii="Kalice Medium" w:hAnsi="Kalice Medium" w:cs="Noto Sans Medium"/>
          <w:b/>
          <w:bCs/>
          <w:color w:val="FF0000"/>
        </w:rPr>
      </w:pPr>
      <w:r w:rsidRPr="003E005E">
        <w:rPr>
          <w:rFonts w:ascii="Kalice Medium" w:hAnsi="Kalice Medium" w:cs="Noto Sans Medium"/>
          <w:b/>
          <w:bCs/>
          <w:color w:val="FF0000"/>
        </w:rPr>
        <w:t>W</w:t>
      </w:r>
      <w:r w:rsidR="00825DD1" w:rsidRPr="003E005E">
        <w:rPr>
          <w:rFonts w:ascii="Kalice Medium" w:hAnsi="Kalice Medium" w:cs="Noto Sans Medium"/>
          <w:b/>
          <w:bCs/>
          <w:color w:val="FF0000"/>
        </w:rPr>
        <w:t xml:space="preserve">hy has this increased  against </w:t>
      </w:r>
      <w:r w:rsidRPr="003E005E">
        <w:rPr>
          <w:rFonts w:ascii="Kalice Medium" w:hAnsi="Kalice Medium" w:cs="Noto Sans Medium"/>
          <w:b/>
          <w:bCs/>
          <w:color w:val="FF0000"/>
        </w:rPr>
        <w:t>March 2022</w:t>
      </w:r>
      <w:r w:rsidR="00825DD1" w:rsidRPr="003E005E">
        <w:rPr>
          <w:rFonts w:ascii="Kalice Medium" w:hAnsi="Kalice Medium" w:cs="Noto Sans Medium"/>
          <w:b/>
          <w:bCs/>
          <w:color w:val="FF0000"/>
        </w:rPr>
        <w:t xml:space="preserve"> results (2.34% to 3.99%)</w:t>
      </w:r>
    </w:p>
    <w:p w14:paraId="2A634C3D" w14:textId="7A713FA5" w:rsidR="00825DD1" w:rsidRPr="003E005E" w:rsidRDefault="00825DD1" w:rsidP="00983D6F">
      <w:pPr>
        <w:pStyle w:val="NormalWeb"/>
        <w:numPr>
          <w:ilvl w:val="0"/>
          <w:numId w:val="7"/>
        </w:numPr>
        <w:spacing w:before="0" w:beforeAutospacing="0" w:after="120" w:afterAutospacing="0"/>
        <w:ind w:left="357" w:hanging="357"/>
        <w:jc w:val="both"/>
        <w:rPr>
          <w:rFonts w:ascii="Noto Sans Medium" w:hAnsi="Noto Sans Medium" w:cs="Noto Sans Medium"/>
          <w:sz w:val="20"/>
          <w:szCs w:val="20"/>
        </w:rPr>
      </w:pPr>
      <w:r w:rsidRPr="003E005E">
        <w:rPr>
          <w:rFonts w:ascii="Noto Sans Medium" w:hAnsi="Noto Sans Medium" w:cs="Noto Sans Medium"/>
          <w:sz w:val="20"/>
          <w:szCs w:val="20"/>
        </w:rPr>
        <w:t xml:space="preserve">Student Casual payroll gap has moved 11% in </w:t>
      </w:r>
      <w:r w:rsidR="003A0775" w:rsidRPr="003E005E">
        <w:rPr>
          <w:rFonts w:ascii="Noto Sans Medium" w:hAnsi="Noto Sans Medium" w:cs="Noto Sans Medium"/>
          <w:sz w:val="20"/>
          <w:szCs w:val="20"/>
        </w:rPr>
        <w:t>respect</w:t>
      </w:r>
      <w:r w:rsidRPr="003E005E">
        <w:rPr>
          <w:rFonts w:ascii="Noto Sans Medium" w:hAnsi="Noto Sans Medium" w:cs="Noto Sans Medium"/>
          <w:sz w:val="20"/>
          <w:szCs w:val="20"/>
        </w:rPr>
        <w:t xml:space="preserve"> of females </w:t>
      </w:r>
      <w:r w:rsidR="003A0775" w:rsidRPr="003E005E">
        <w:rPr>
          <w:rFonts w:ascii="Noto Sans Medium" w:hAnsi="Noto Sans Medium" w:cs="Noto Sans Medium"/>
          <w:sz w:val="20"/>
          <w:szCs w:val="20"/>
        </w:rPr>
        <w:t xml:space="preserve">compared to </w:t>
      </w:r>
      <w:r w:rsidRPr="003E005E">
        <w:rPr>
          <w:rFonts w:ascii="Noto Sans Medium" w:hAnsi="Noto Sans Medium" w:cs="Noto Sans Medium"/>
          <w:sz w:val="20"/>
          <w:szCs w:val="20"/>
        </w:rPr>
        <w:t xml:space="preserve">2% in </w:t>
      </w:r>
      <w:r w:rsidR="003A0775" w:rsidRPr="003E005E">
        <w:rPr>
          <w:rFonts w:ascii="Noto Sans Medium" w:hAnsi="Noto Sans Medium" w:cs="Noto Sans Medium"/>
          <w:sz w:val="20"/>
          <w:szCs w:val="20"/>
        </w:rPr>
        <w:t>respect</w:t>
      </w:r>
      <w:r w:rsidRPr="003E005E">
        <w:rPr>
          <w:rFonts w:ascii="Noto Sans Medium" w:hAnsi="Noto Sans Medium" w:cs="Noto Sans Medium"/>
          <w:sz w:val="20"/>
          <w:szCs w:val="20"/>
        </w:rPr>
        <w:t xml:space="preserve"> of m</w:t>
      </w:r>
      <w:r w:rsidR="0018175B" w:rsidRPr="003E005E">
        <w:rPr>
          <w:rFonts w:ascii="Noto Sans Medium" w:hAnsi="Noto Sans Medium" w:cs="Noto Sans Medium"/>
          <w:sz w:val="20"/>
          <w:szCs w:val="20"/>
        </w:rPr>
        <w:t>ales.</w:t>
      </w:r>
      <w:r w:rsidRPr="003E005E">
        <w:rPr>
          <w:rFonts w:ascii="Noto Sans Medium" w:hAnsi="Noto Sans Medium" w:cs="Noto Sans Medium"/>
          <w:sz w:val="20"/>
          <w:szCs w:val="20"/>
        </w:rPr>
        <w:t xml:space="preserve"> </w:t>
      </w:r>
    </w:p>
    <w:p w14:paraId="3E7089BD" w14:textId="01E8F91A" w:rsidR="00825DD1" w:rsidRPr="003E005E" w:rsidRDefault="00825DD1" w:rsidP="00983D6F">
      <w:pPr>
        <w:pStyle w:val="NormalWeb"/>
        <w:numPr>
          <w:ilvl w:val="0"/>
          <w:numId w:val="7"/>
        </w:numPr>
        <w:spacing w:before="0" w:beforeAutospacing="0" w:after="120" w:afterAutospacing="0"/>
        <w:ind w:left="357" w:hanging="357"/>
        <w:jc w:val="both"/>
        <w:rPr>
          <w:rFonts w:ascii="Noto Sans Medium" w:hAnsi="Noto Sans Medium" w:cs="Noto Sans Medium"/>
          <w:sz w:val="20"/>
          <w:szCs w:val="20"/>
        </w:rPr>
      </w:pPr>
      <w:r w:rsidRPr="003E005E">
        <w:rPr>
          <w:rFonts w:ascii="Noto Sans Medium" w:hAnsi="Noto Sans Medium" w:cs="Noto Sans Medium"/>
          <w:sz w:val="20"/>
          <w:szCs w:val="20"/>
        </w:rPr>
        <w:t xml:space="preserve">There are more female student casuals on lower pay rates which </w:t>
      </w:r>
      <w:r w:rsidR="00FD46FE" w:rsidRPr="003E005E">
        <w:rPr>
          <w:rFonts w:ascii="Noto Sans Medium" w:hAnsi="Noto Sans Medium" w:cs="Noto Sans Medium"/>
          <w:sz w:val="20"/>
          <w:szCs w:val="20"/>
        </w:rPr>
        <w:t>reduces</w:t>
      </w:r>
      <w:r w:rsidRPr="003E005E">
        <w:rPr>
          <w:rFonts w:ascii="Noto Sans Medium" w:hAnsi="Noto Sans Medium" w:cs="Noto Sans Medium"/>
          <w:sz w:val="20"/>
          <w:szCs w:val="20"/>
        </w:rPr>
        <w:t xml:space="preserve"> the female average pay. Also there are more males on higher pay rate compared to last year, which has brought up the average male pay rate. </w:t>
      </w:r>
    </w:p>
    <w:p w14:paraId="2900419A" w14:textId="34E94607" w:rsidR="00825DD1" w:rsidRPr="003E005E" w:rsidRDefault="00825DD1" w:rsidP="00825DD1">
      <w:pPr>
        <w:pStyle w:val="NormalWeb"/>
        <w:jc w:val="both"/>
        <w:rPr>
          <w:rFonts w:ascii="Kalice Medium" w:hAnsi="Kalice Medium" w:cs="Noto Sans Medium"/>
          <w:b/>
          <w:bCs/>
          <w:color w:val="FF0000"/>
        </w:rPr>
      </w:pPr>
      <w:r w:rsidRPr="003E005E">
        <w:rPr>
          <w:rFonts w:ascii="Kalice Medium" w:hAnsi="Kalice Medium" w:cs="Noto Sans Medium"/>
          <w:b/>
          <w:bCs/>
          <w:color w:val="FF0000"/>
        </w:rPr>
        <w:t>Median gap  - why has it increased from (0.02% to 0.66%)</w:t>
      </w:r>
    </w:p>
    <w:p w14:paraId="2A03D04F" w14:textId="77777777" w:rsidR="00825DD1" w:rsidRPr="003E005E" w:rsidRDefault="00825DD1" w:rsidP="00983D6F">
      <w:pPr>
        <w:pStyle w:val="NormalWeb"/>
        <w:spacing w:before="0" w:beforeAutospacing="0" w:after="120" w:afterAutospacing="0"/>
        <w:jc w:val="both"/>
        <w:rPr>
          <w:rFonts w:ascii="Noto Sans Medium" w:hAnsi="Noto Sans Medium" w:cs="Noto Sans Medium"/>
          <w:sz w:val="20"/>
          <w:szCs w:val="20"/>
        </w:rPr>
      </w:pPr>
      <w:r w:rsidRPr="003E005E">
        <w:rPr>
          <w:rFonts w:ascii="Noto Sans Medium" w:hAnsi="Noto Sans Medium" w:cs="Noto Sans Medium"/>
          <w:sz w:val="20"/>
          <w:szCs w:val="20"/>
        </w:rPr>
        <w:t>1)</w:t>
      </w:r>
      <w:r w:rsidRPr="003E005E">
        <w:rPr>
          <w:rFonts w:ascii="Noto Sans Medium" w:hAnsi="Noto Sans Medium" w:cs="Noto Sans Medium"/>
          <w:sz w:val="20"/>
          <w:szCs w:val="20"/>
        </w:rPr>
        <w:tab/>
        <w:t>Gap is immaterial -  less than 1%.</w:t>
      </w:r>
    </w:p>
    <w:p w14:paraId="6F5B30BA" w14:textId="77777777" w:rsidR="00825DD1" w:rsidRPr="003E005E" w:rsidRDefault="00825DD1" w:rsidP="00983D6F">
      <w:pPr>
        <w:pStyle w:val="NormalWeb"/>
        <w:spacing w:before="0" w:beforeAutospacing="0" w:after="120" w:afterAutospacing="0"/>
        <w:jc w:val="both"/>
        <w:rPr>
          <w:rFonts w:ascii="Noto Sans Medium" w:hAnsi="Noto Sans Medium" w:cs="Noto Sans Medium"/>
          <w:sz w:val="20"/>
          <w:szCs w:val="20"/>
        </w:rPr>
      </w:pPr>
      <w:r w:rsidRPr="003E005E">
        <w:rPr>
          <w:rFonts w:ascii="Noto Sans Medium" w:hAnsi="Noto Sans Medium" w:cs="Noto Sans Medium"/>
          <w:sz w:val="20"/>
          <w:szCs w:val="20"/>
        </w:rPr>
        <w:t>2)</w:t>
      </w:r>
      <w:r w:rsidRPr="003E005E">
        <w:rPr>
          <w:rFonts w:ascii="Noto Sans Medium" w:hAnsi="Noto Sans Medium" w:cs="Noto Sans Medium"/>
          <w:sz w:val="20"/>
          <w:szCs w:val="20"/>
        </w:rPr>
        <w:tab/>
        <w:t>Female staff composition is different to males staff composition.</w:t>
      </w:r>
    </w:p>
    <w:p w14:paraId="4153CE6C" w14:textId="24797CD7" w:rsidR="008237B0" w:rsidRPr="003E005E" w:rsidRDefault="00825DD1" w:rsidP="00983D6F">
      <w:pPr>
        <w:pStyle w:val="NormalWeb"/>
        <w:spacing w:before="0" w:beforeAutospacing="0" w:after="120" w:afterAutospacing="0"/>
        <w:ind w:left="720" w:hanging="720"/>
        <w:jc w:val="both"/>
        <w:rPr>
          <w:rFonts w:ascii="Noto Sans Medium" w:hAnsi="Noto Sans Medium" w:cs="Noto Sans Medium"/>
          <w:sz w:val="20"/>
          <w:szCs w:val="20"/>
        </w:rPr>
      </w:pPr>
      <w:r w:rsidRPr="003E005E">
        <w:rPr>
          <w:rFonts w:ascii="Noto Sans Medium" w:hAnsi="Noto Sans Medium" w:cs="Noto Sans Medium"/>
          <w:sz w:val="20"/>
          <w:szCs w:val="20"/>
        </w:rPr>
        <w:t>3)</w:t>
      </w:r>
      <w:r w:rsidRPr="003E005E">
        <w:rPr>
          <w:rFonts w:ascii="Noto Sans Medium" w:hAnsi="Noto Sans Medium" w:cs="Noto Sans Medium"/>
          <w:sz w:val="20"/>
          <w:szCs w:val="20"/>
        </w:rPr>
        <w:tab/>
        <w:t>Fe</w:t>
      </w:r>
      <w:r w:rsidR="009F0259" w:rsidRPr="003E005E">
        <w:rPr>
          <w:rFonts w:ascii="Noto Sans Medium" w:hAnsi="Noto Sans Medium" w:cs="Noto Sans Medium"/>
          <w:sz w:val="20"/>
          <w:szCs w:val="20"/>
        </w:rPr>
        <w:t>wer teachers are fe</w:t>
      </w:r>
      <w:r w:rsidRPr="003E005E">
        <w:rPr>
          <w:rFonts w:ascii="Noto Sans Medium" w:hAnsi="Noto Sans Medium" w:cs="Noto Sans Medium"/>
          <w:sz w:val="20"/>
          <w:szCs w:val="20"/>
        </w:rPr>
        <w:t xml:space="preserve">males and more student casuals </w:t>
      </w:r>
      <w:r w:rsidR="0089257A" w:rsidRPr="003E005E">
        <w:rPr>
          <w:rFonts w:ascii="Noto Sans Medium" w:hAnsi="Noto Sans Medium" w:cs="Noto Sans Medium"/>
          <w:sz w:val="20"/>
          <w:szCs w:val="20"/>
        </w:rPr>
        <w:t xml:space="preserve">are female as </w:t>
      </w:r>
      <w:r w:rsidRPr="003E005E">
        <w:rPr>
          <w:rFonts w:ascii="Noto Sans Medium" w:hAnsi="Noto Sans Medium" w:cs="Noto Sans Medium"/>
          <w:sz w:val="20"/>
          <w:szCs w:val="20"/>
        </w:rPr>
        <w:t>compared to males. This makes the female's median point slightly lower than the male's median point.</w:t>
      </w:r>
      <w:r w:rsidR="008237B0" w:rsidRPr="003E005E">
        <w:rPr>
          <w:rFonts w:ascii="Noto Sans Medium" w:hAnsi="Noto Sans Medium" w:cs="Noto Sans Medium"/>
          <w:sz w:val="20"/>
          <w:szCs w:val="20"/>
        </w:rPr>
        <w:t xml:space="preserve"> </w:t>
      </w:r>
    </w:p>
    <w:bookmarkEnd w:id="0"/>
    <w:p w14:paraId="4722E392" w14:textId="77777777" w:rsidR="008237B0" w:rsidRPr="003E005E" w:rsidRDefault="008237B0" w:rsidP="008237B0">
      <w:pPr>
        <w:pStyle w:val="NormalWeb"/>
        <w:jc w:val="both"/>
        <w:rPr>
          <w:rFonts w:ascii="Kalice Medium" w:hAnsi="Kalice Medium" w:cs="Noto Sans Medium"/>
          <w:color w:val="FF0000"/>
        </w:rPr>
      </w:pPr>
      <w:r w:rsidRPr="003E005E">
        <w:rPr>
          <w:rFonts w:ascii="Kalice Medium" w:hAnsi="Kalice Medium" w:cs="Noto Sans Medium"/>
          <w:b/>
          <w:bCs/>
          <w:color w:val="FF0000"/>
        </w:rPr>
        <w:t>How does our gender pay gap compare with that of other sectors across the UK?</w:t>
      </w:r>
    </w:p>
    <w:p w14:paraId="208125D1" w14:textId="38D31269" w:rsidR="008237B0" w:rsidRPr="003E005E" w:rsidRDefault="008237B0" w:rsidP="008237B0">
      <w:pPr>
        <w:pStyle w:val="NormalWeb"/>
        <w:jc w:val="both"/>
        <w:rPr>
          <w:rFonts w:ascii="Noto Sans Medium" w:hAnsi="Noto Sans Medium" w:cs="Noto Sans Medium"/>
          <w:sz w:val="20"/>
          <w:szCs w:val="20"/>
        </w:rPr>
      </w:pPr>
      <w:r w:rsidRPr="003E005E">
        <w:rPr>
          <w:rFonts w:ascii="Noto Sans Medium" w:hAnsi="Noto Sans Medium" w:cs="Noto Sans Medium"/>
          <w:sz w:val="20"/>
          <w:szCs w:val="20"/>
        </w:rPr>
        <w:t xml:space="preserve">The </w:t>
      </w:r>
      <w:r w:rsidRPr="003E005E">
        <w:rPr>
          <w:rFonts w:ascii="Noto Sans Medium" w:hAnsi="Noto Sans Medium" w:cs="Noto Sans Medium"/>
          <w:b/>
          <w:bCs/>
          <w:sz w:val="20"/>
          <w:szCs w:val="20"/>
        </w:rPr>
        <w:t>mean gender pay gap</w:t>
      </w:r>
      <w:r w:rsidRPr="003E005E">
        <w:rPr>
          <w:rFonts w:ascii="Noto Sans Medium" w:hAnsi="Noto Sans Medium" w:cs="Noto Sans Medium"/>
          <w:sz w:val="20"/>
          <w:szCs w:val="20"/>
        </w:rPr>
        <w:t xml:space="preserve"> for the whole economy (according to the October 2022 Office for National Statistics (ONS) Annual Survey of Hours and Earnings (ASHE) figures) is 11.3%, while for example in the construction sector it is 9.5%. At </w:t>
      </w:r>
      <w:r w:rsidR="00FD6593" w:rsidRPr="003E005E">
        <w:rPr>
          <w:rFonts w:ascii="Noto Sans Medium" w:hAnsi="Noto Sans Medium" w:cs="Noto Sans Medium"/>
          <w:sz w:val="20"/>
          <w:szCs w:val="20"/>
        </w:rPr>
        <w:t>3.99</w:t>
      </w:r>
      <w:r w:rsidRPr="003E005E">
        <w:rPr>
          <w:rFonts w:ascii="Noto Sans Medium" w:hAnsi="Noto Sans Medium" w:cs="Noto Sans Medium"/>
          <w:sz w:val="20"/>
          <w:szCs w:val="20"/>
        </w:rPr>
        <w:t>%, our mean gender pay gap is significantly lower than the whole economy.</w:t>
      </w:r>
    </w:p>
    <w:p w14:paraId="15948B3C" w14:textId="37C7A564" w:rsidR="008237B0" w:rsidRPr="003E005E" w:rsidRDefault="008237B0" w:rsidP="008237B0">
      <w:pPr>
        <w:pStyle w:val="NormalWeb"/>
        <w:jc w:val="both"/>
        <w:rPr>
          <w:rFonts w:ascii="Noto Sans Medium" w:hAnsi="Noto Sans Medium" w:cs="Noto Sans Medium"/>
          <w:sz w:val="20"/>
          <w:szCs w:val="20"/>
        </w:rPr>
      </w:pPr>
      <w:r w:rsidRPr="003E005E">
        <w:rPr>
          <w:rFonts w:ascii="Noto Sans Medium" w:hAnsi="Noto Sans Medium" w:cs="Noto Sans Medium"/>
          <w:sz w:val="20"/>
          <w:szCs w:val="20"/>
        </w:rPr>
        <w:lastRenderedPageBreak/>
        <w:t xml:space="preserve">The </w:t>
      </w:r>
      <w:r w:rsidRPr="003E005E">
        <w:rPr>
          <w:rFonts w:ascii="Noto Sans Medium" w:hAnsi="Noto Sans Medium" w:cs="Noto Sans Medium"/>
          <w:b/>
          <w:bCs/>
          <w:sz w:val="20"/>
          <w:szCs w:val="20"/>
        </w:rPr>
        <w:t>median gender pay</w:t>
      </w:r>
      <w:r w:rsidRPr="003E005E">
        <w:rPr>
          <w:rFonts w:ascii="Noto Sans Medium" w:hAnsi="Noto Sans Medium" w:cs="Noto Sans Medium"/>
          <w:sz w:val="20"/>
          <w:szCs w:val="20"/>
        </w:rPr>
        <w:t xml:space="preserve"> gap for the </w:t>
      </w:r>
      <w:r w:rsidR="008B4F0C" w:rsidRPr="003E005E">
        <w:rPr>
          <w:rFonts w:ascii="Noto Sans Medium" w:hAnsi="Noto Sans Medium" w:cs="Noto Sans Medium"/>
          <w:sz w:val="20"/>
          <w:szCs w:val="20"/>
        </w:rPr>
        <w:t>HE sector</w:t>
      </w:r>
      <w:r w:rsidRPr="003E005E">
        <w:rPr>
          <w:rFonts w:ascii="Noto Sans Medium" w:hAnsi="Noto Sans Medium" w:cs="Noto Sans Medium"/>
          <w:sz w:val="20"/>
          <w:szCs w:val="20"/>
        </w:rPr>
        <w:t xml:space="preserve"> </w:t>
      </w:r>
      <w:r w:rsidR="00B74E61" w:rsidRPr="003E005E">
        <w:rPr>
          <w:rFonts w:ascii="Noto Sans Medium" w:hAnsi="Noto Sans Medium" w:cs="Noto Sans Medium"/>
          <w:sz w:val="20"/>
          <w:szCs w:val="20"/>
        </w:rPr>
        <w:t>was 13.7</w:t>
      </w:r>
      <w:r w:rsidRPr="003E005E">
        <w:rPr>
          <w:rFonts w:ascii="Noto Sans Medium" w:hAnsi="Noto Sans Medium" w:cs="Noto Sans Medium"/>
          <w:sz w:val="20"/>
          <w:szCs w:val="20"/>
        </w:rPr>
        <w:t>%</w:t>
      </w:r>
      <w:r w:rsidR="00B74E61" w:rsidRPr="003E005E">
        <w:rPr>
          <w:rFonts w:ascii="Noto Sans Medium" w:hAnsi="Noto Sans Medium" w:cs="Noto Sans Medium"/>
          <w:sz w:val="20"/>
          <w:szCs w:val="20"/>
        </w:rPr>
        <w:t xml:space="preserve"> in 2021/22</w:t>
      </w:r>
      <w:r w:rsidRPr="003E005E">
        <w:rPr>
          <w:rFonts w:ascii="Noto Sans Medium" w:hAnsi="Noto Sans Medium" w:cs="Noto Sans Medium"/>
          <w:sz w:val="20"/>
          <w:szCs w:val="20"/>
        </w:rPr>
        <w:t>, whil</w:t>
      </w:r>
      <w:r w:rsidR="00A252D9" w:rsidRPr="003E005E">
        <w:rPr>
          <w:rFonts w:ascii="Noto Sans Medium" w:hAnsi="Noto Sans Medium" w:cs="Noto Sans Medium"/>
          <w:sz w:val="20"/>
          <w:szCs w:val="20"/>
        </w:rPr>
        <w:t>st the figure for the whole economy was 14.9%</w:t>
      </w:r>
      <w:r w:rsidRPr="003E005E">
        <w:rPr>
          <w:rFonts w:ascii="Noto Sans Medium" w:hAnsi="Noto Sans Medium" w:cs="Noto Sans Medium"/>
          <w:sz w:val="20"/>
          <w:szCs w:val="20"/>
        </w:rPr>
        <w:t>. At 0.</w:t>
      </w:r>
      <w:r w:rsidR="00E169C9" w:rsidRPr="003E005E">
        <w:rPr>
          <w:rFonts w:ascii="Noto Sans Medium" w:hAnsi="Noto Sans Medium" w:cs="Noto Sans Medium"/>
          <w:sz w:val="20"/>
          <w:szCs w:val="20"/>
        </w:rPr>
        <w:t>66</w:t>
      </w:r>
      <w:r w:rsidRPr="003E005E">
        <w:rPr>
          <w:rFonts w:ascii="Noto Sans Medium" w:hAnsi="Noto Sans Medium" w:cs="Noto Sans Medium"/>
          <w:sz w:val="20"/>
          <w:szCs w:val="20"/>
        </w:rPr>
        <w:t xml:space="preserve">%, our median gender pay gap is significantly lower than </w:t>
      </w:r>
      <w:r w:rsidR="00A252D9" w:rsidRPr="003E005E">
        <w:rPr>
          <w:rFonts w:ascii="Noto Sans Medium" w:hAnsi="Noto Sans Medium" w:cs="Noto Sans Medium"/>
          <w:sz w:val="20"/>
          <w:szCs w:val="20"/>
        </w:rPr>
        <w:t xml:space="preserve">both </w:t>
      </w:r>
      <w:r w:rsidRPr="003E005E">
        <w:rPr>
          <w:rFonts w:ascii="Noto Sans Medium" w:hAnsi="Noto Sans Medium" w:cs="Noto Sans Medium"/>
          <w:sz w:val="20"/>
          <w:szCs w:val="20"/>
        </w:rPr>
        <w:t xml:space="preserve">the </w:t>
      </w:r>
      <w:r w:rsidR="00A252D9" w:rsidRPr="003E005E">
        <w:rPr>
          <w:rFonts w:ascii="Noto Sans Medium" w:hAnsi="Noto Sans Medium" w:cs="Noto Sans Medium"/>
          <w:sz w:val="20"/>
          <w:szCs w:val="20"/>
        </w:rPr>
        <w:t xml:space="preserve">sector and the </w:t>
      </w:r>
      <w:r w:rsidRPr="003E005E">
        <w:rPr>
          <w:rFonts w:ascii="Noto Sans Medium" w:hAnsi="Noto Sans Medium" w:cs="Noto Sans Medium"/>
          <w:sz w:val="20"/>
          <w:szCs w:val="20"/>
        </w:rPr>
        <w:t>whole economy.</w:t>
      </w:r>
    </w:p>
    <w:p w14:paraId="7EAE3B22" w14:textId="222C70A1" w:rsidR="008237B0" w:rsidRPr="003E005E" w:rsidRDefault="008237B0" w:rsidP="008237B0">
      <w:pPr>
        <w:pStyle w:val="NormalWeb"/>
        <w:jc w:val="both"/>
        <w:rPr>
          <w:rFonts w:ascii="Noto Sans Medium" w:hAnsi="Noto Sans Medium" w:cs="Noto Sans Medium"/>
          <w:sz w:val="20"/>
          <w:szCs w:val="20"/>
        </w:rPr>
      </w:pPr>
      <w:r w:rsidRPr="003E005E">
        <w:rPr>
          <w:rFonts w:ascii="Noto Sans Medium" w:hAnsi="Noto Sans Medium" w:cs="Noto Sans Medium"/>
          <w:b/>
          <w:bCs/>
          <w:sz w:val="20"/>
          <w:szCs w:val="20"/>
        </w:rPr>
        <w:t>Table 2: Comparison with other Conservatoires (</w:t>
      </w:r>
      <w:r w:rsidR="00E169C9" w:rsidRPr="003E005E">
        <w:rPr>
          <w:rFonts w:ascii="Noto Sans Medium" w:hAnsi="Noto Sans Medium" w:cs="Noto Sans Medium"/>
          <w:b/>
          <w:bCs/>
          <w:sz w:val="20"/>
          <w:szCs w:val="20"/>
        </w:rPr>
        <w:t xml:space="preserve">as at </w:t>
      </w:r>
      <w:r w:rsidR="00FD76FC" w:rsidRPr="003E005E">
        <w:rPr>
          <w:rFonts w:ascii="Noto Sans Medium" w:hAnsi="Noto Sans Medium" w:cs="Noto Sans Medium"/>
          <w:b/>
          <w:bCs/>
          <w:sz w:val="20"/>
          <w:szCs w:val="20"/>
        </w:rPr>
        <w:t xml:space="preserve">March 2022 - </w:t>
      </w:r>
      <w:r w:rsidRPr="003E005E">
        <w:rPr>
          <w:rFonts w:ascii="Noto Sans Medium" w:hAnsi="Noto Sans Medium" w:cs="Noto Sans Medium"/>
          <w:b/>
          <w:bCs/>
          <w:sz w:val="20"/>
          <w:szCs w:val="20"/>
        </w:rPr>
        <w:t>where figures available)</w:t>
      </w:r>
    </w:p>
    <w:tbl>
      <w:tblPr>
        <w:tblW w:w="9631" w:type="dxa"/>
        <w:tblBorders>
          <w:top w:val="single" w:sz="6" w:space="0" w:color="ABABAB"/>
          <w:left w:val="single" w:sz="6" w:space="0" w:color="ABABAB"/>
          <w:bottom w:val="single" w:sz="6" w:space="0" w:color="ABABAB"/>
          <w:right w:val="single" w:sz="6" w:space="0" w:color="ABABAB"/>
        </w:tblBorders>
        <w:tblCellMar>
          <w:top w:w="15" w:type="dxa"/>
          <w:left w:w="15" w:type="dxa"/>
          <w:bottom w:w="15" w:type="dxa"/>
          <w:right w:w="15" w:type="dxa"/>
        </w:tblCellMar>
        <w:tblLook w:val="04A0" w:firstRow="1" w:lastRow="0" w:firstColumn="1" w:lastColumn="0" w:noHBand="0" w:noVBand="1"/>
      </w:tblPr>
      <w:tblGrid>
        <w:gridCol w:w="2966"/>
        <w:gridCol w:w="1417"/>
        <w:gridCol w:w="1842"/>
        <w:gridCol w:w="1706"/>
        <w:gridCol w:w="1700"/>
      </w:tblGrid>
      <w:tr w:rsidR="008237B0" w:rsidRPr="003E005E" w14:paraId="68FAB4DE" w14:textId="77777777" w:rsidTr="000B12C2">
        <w:trPr>
          <w:tblHeader/>
        </w:trPr>
        <w:tc>
          <w:tcPr>
            <w:tcW w:w="2969" w:type="dxa"/>
            <w:tcBorders>
              <w:right w:val="single" w:sz="6" w:space="0" w:color="ABABAB"/>
            </w:tcBorders>
            <w:tcMar>
              <w:top w:w="180" w:type="dxa"/>
              <w:left w:w="180" w:type="dxa"/>
              <w:bottom w:w="180" w:type="dxa"/>
              <w:right w:w="180" w:type="dxa"/>
            </w:tcMar>
            <w:vAlign w:val="center"/>
            <w:hideMark/>
          </w:tcPr>
          <w:p w14:paraId="7D1F8C59" w14:textId="77777777" w:rsidR="008237B0" w:rsidRPr="003E005E" w:rsidRDefault="008237B0" w:rsidP="00C53AF1">
            <w:pPr>
              <w:jc w:val="both"/>
              <w:rPr>
                <w:rFonts w:ascii="Noto Sans Medium" w:eastAsia="Times New Roman" w:hAnsi="Noto Sans Medium" w:cs="Noto Sans Medium"/>
                <w:b/>
                <w:bCs/>
                <w:sz w:val="20"/>
                <w:szCs w:val="20"/>
              </w:rPr>
            </w:pPr>
            <w:r w:rsidRPr="003E005E">
              <w:rPr>
                <w:rFonts w:ascii="Noto Sans Medium" w:eastAsia="Times New Roman" w:hAnsi="Noto Sans Medium" w:cs="Noto Sans Medium"/>
                <w:b/>
                <w:bCs/>
                <w:sz w:val="20"/>
                <w:szCs w:val="20"/>
              </w:rPr>
              <w:t> </w:t>
            </w:r>
          </w:p>
        </w:tc>
        <w:tc>
          <w:tcPr>
            <w:tcW w:w="1418" w:type="dxa"/>
            <w:tcBorders>
              <w:right w:val="single" w:sz="6" w:space="0" w:color="ABABAB"/>
            </w:tcBorders>
            <w:tcMar>
              <w:top w:w="180" w:type="dxa"/>
              <w:left w:w="180" w:type="dxa"/>
              <w:bottom w:w="180" w:type="dxa"/>
              <w:right w:w="180" w:type="dxa"/>
            </w:tcMar>
            <w:vAlign w:val="center"/>
            <w:hideMark/>
          </w:tcPr>
          <w:p w14:paraId="41563943" w14:textId="77777777" w:rsidR="000B12C2" w:rsidRPr="003E005E" w:rsidRDefault="008237B0" w:rsidP="000B12C2">
            <w:pPr>
              <w:jc w:val="center"/>
              <w:rPr>
                <w:rFonts w:ascii="Noto Sans Medium" w:eastAsia="Times New Roman" w:hAnsi="Noto Sans Medium" w:cs="Noto Sans Medium"/>
                <w:b/>
                <w:bCs/>
                <w:sz w:val="20"/>
                <w:szCs w:val="20"/>
              </w:rPr>
            </w:pPr>
            <w:r w:rsidRPr="003E005E">
              <w:rPr>
                <w:rFonts w:ascii="Noto Sans Medium" w:eastAsia="Times New Roman" w:hAnsi="Noto Sans Medium" w:cs="Noto Sans Medium"/>
                <w:b/>
                <w:bCs/>
                <w:sz w:val="20"/>
                <w:szCs w:val="20"/>
              </w:rPr>
              <w:t>Trinity</w:t>
            </w:r>
          </w:p>
          <w:p w14:paraId="55392A50" w14:textId="3EB1AD68" w:rsidR="008237B0" w:rsidRPr="003E005E" w:rsidRDefault="008237B0" w:rsidP="000B12C2">
            <w:pPr>
              <w:jc w:val="center"/>
              <w:rPr>
                <w:rFonts w:ascii="Noto Sans Medium" w:eastAsia="Times New Roman" w:hAnsi="Noto Sans Medium" w:cs="Noto Sans Medium"/>
                <w:b/>
                <w:bCs/>
                <w:sz w:val="20"/>
                <w:szCs w:val="20"/>
              </w:rPr>
            </w:pPr>
            <w:r w:rsidRPr="003E005E">
              <w:rPr>
                <w:rFonts w:ascii="Noto Sans Medium" w:eastAsia="Times New Roman" w:hAnsi="Noto Sans Medium" w:cs="Noto Sans Medium"/>
                <w:b/>
                <w:bCs/>
                <w:sz w:val="20"/>
                <w:szCs w:val="20"/>
              </w:rPr>
              <w:t xml:space="preserve">Laban </w:t>
            </w:r>
          </w:p>
        </w:tc>
        <w:tc>
          <w:tcPr>
            <w:tcW w:w="1842" w:type="dxa"/>
            <w:tcBorders>
              <w:right w:val="single" w:sz="6" w:space="0" w:color="ABABAB"/>
            </w:tcBorders>
            <w:tcMar>
              <w:top w:w="180" w:type="dxa"/>
              <w:left w:w="180" w:type="dxa"/>
              <w:bottom w:w="180" w:type="dxa"/>
              <w:right w:w="180" w:type="dxa"/>
            </w:tcMar>
            <w:vAlign w:val="center"/>
            <w:hideMark/>
          </w:tcPr>
          <w:p w14:paraId="36051C94" w14:textId="77777777" w:rsidR="000B12C2" w:rsidRPr="003E005E" w:rsidRDefault="00D4791D" w:rsidP="00C53AF1">
            <w:pPr>
              <w:jc w:val="center"/>
              <w:rPr>
                <w:rFonts w:ascii="Noto Sans Medium" w:eastAsia="Times New Roman" w:hAnsi="Noto Sans Medium" w:cs="Noto Sans Medium"/>
                <w:b/>
                <w:bCs/>
                <w:sz w:val="20"/>
                <w:szCs w:val="20"/>
              </w:rPr>
            </w:pPr>
            <w:r w:rsidRPr="003E005E">
              <w:rPr>
                <w:rFonts w:ascii="Noto Sans Medium" w:eastAsia="Times New Roman" w:hAnsi="Noto Sans Medium" w:cs="Noto Sans Medium"/>
                <w:b/>
                <w:bCs/>
                <w:sz w:val="20"/>
                <w:szCs w:val="20"/>
              </w:rPr>
              <w:t xml:space="preserve">#1 </w:t>
            </w:r>
          </w:p>
          <w:p w14:paraId="1924AD57" w14:textId="1A15164C" w:rsidR="008237B0" w:rsidRPr="003E005E" w:rsidRDefault="008237B0" w:rsidP="00C53AF1">
            <w:pPr>
              <w:jc w:val="center"/>
              <w:rPr>
                <w:rFonts w:ascii="Noto Sans Medium" w:eastAsia="Times New Roman" w:hAnsi="Noto Sans Medium" w:cs="Noto Sans Medium"/>
                <w:b/>
                <w:bCs/>
                <w:sz w:val="20"/>
                <w:szCs w:val="20"/>
              </w:rPr>
            </w:pPr>
            <w:r w:rsidRPr="003E005E">
              <w:rPr>
                <w:rFonts w:ascii="Noto Sans Medium" w:eastAsia="Times New Roman" w:hAnsi="Noto Sans Medium" w:cs="Noto Sans Medium"/>
                <w:b/>
                <w:bCs/>
                <w:sz w:val="20"/>
                <w:szCs w:val="20"/>
              </w:rPr>
              <w:t>Conservatoire</w:t>
            </w:r>
          </w:p>
        </w:tc>
        <w:tc>
          <w:tcPr>
            <w:tcW w:w="1701" w:type="dxa"/>
            <w:tcBorders>
              <w:right w:val="single" w:sz="6" w:space="0" w:color="ABABAB"/>
            </w:tcBorders>
            <w:tcMar>
              <w:top w:w="180" w:type="dxa"/>
              <w:left w:w="180" w:type="dxa"/>
              <w:bottom w:w="180" w:type="dxa"/>
              <w:right w:w="180" w:type="dxa"/>
            </w:tcMar>
            <w:vAlign w:val="center"/>
            <w:hideMark/>
          </w:tcPr>
          <w:p w14:paraId="2B07C946" w14:textId="204A1B45" w:rsidR="008237B0" w:rsidRPr="003E005E" w:rsidRDefault="00D4791D" w:rsidP="00C53AF1">
            <w:pPr>
              <w:jc w:val="center"/>
              <w:rPr>
                <w:rFonts w:ascii="Noto Sans Medium" w:eastAsia="Times New Roman" w:hAnsi="Noto Sans Medium" w:cs="Noto Sans Medium"/>
                <w:b/>
                <w:bCs/>
                <w:sz w:val="20"/>
                <w:szCs w:val="20"/>
              </w:rPr>
            </w:pPr>
            <w:r w:rsidRPr="003E005E">
              <w:rPr>
                <w:rFonts w:ascii="Noto Sans Medium" w:eastAsia="Times New Roman" w:hAnsi="Noto Sans Medium" w:cs="Noto Sans Medium"/>
                <w:b/>
                <w:bCs/>
                <w:sz w:val="20"/>
                <w:szCs w:val="20"/>
              </w:rPr>
              <w:t>#2 Conservatoire</w:t>
            </w:r>
          </w:p>
        </w:tc>
        <w:tc>
          <w:tcPr>
            <w:tcW w:w="1701" w:type="dxa"/>
            <w:tcBorders>
              <w:right w:val="single" w:sz="6" w:space="0" w:color="ABABAB"/>
            </w:tcBorders>
          </w:tcPr>
          <w:p w14:paraId="7F19C12F" w14:textId="77777777" w:rsidR="000B12C2" w:rsidRPr="003E005E" w:rsidRDefault="00D4791D" w:rsidP="00C53AF1">
            <w:pPr>
              <w:jc w:val="center"/>
              <w:rPr>
                <w:rFonts w:ascii="Noto Sans Medium" w:eastAsia="Times New Roman" w:hAnsi="Noto Sans Medium" w:cs="Noto Sans Medium"/>
                <w:b/>
                <w:bCs/>
                <w:sz w:val="20"/>
                <w:szCs w:val="20"/>
              </w:rPr>
            </w:pPr>
            <w:r w:rsidRPr="003E005E">
              <w:rPr>
                <w:rFonts w:ascii="Noto Sans Medium" w:eastAsia="Times New Roman" w:hAnsi="Noto Sans Medium" w:cs="Noto Sans Medium"/>
                <w:b/>
                <w:bCs/>
                <w:sz w:val="20"/>
                <w:szCs w:val="20"/>
              </w:rPr>
              <w:t xml:space="preserve">#3 </w:t>
            </w:r>
            <w:r w:rsidR="000B12C2" w:rsidRPr="003E005E">
              <w:rPr>
                <w:rFonts w:ascii="Noto Sans Medium" w:eastAsia="Times New Roman" w:hAnsi="Noto Sans Medium" w:cs="Noto Sans Medium"/>
                <w:b/>
                <w:bCs/>
                <w:sz w:val="20"/>
                <w:szCs w:val="20"/>
              </w:rPr>
              <w:t xml:space="preserve"> </w:t>
            </w:r>
          </w:p>
          <w:p w14:paraId="64C15C31" w14:textId="72AA01F3" w:rsidR="008237B0" w:rsidRPr="003E005E" w:rsidRDefault="00D4791D" w:rsidP="00C53AF1">
            <w:pPr>
              <w:jc w:val="center"/>
              <w:rPr>
                <w:rFonts w:ascii="Noto Sans Medium" w:eastAsia="Times New Roman" w:hAnsi="Noto Sans Medium" w:cs="Noto Sans Medium"/>
                <w:b/>
                <w:bCs/>
                <w:sz w:val="20"/>
                <w:szCs w:val="20"/>
              </w:rPr>
            </w:pPr>
            <w:r w:rsidRPr="003E005E">
              <w:rPr>
                <w:rFonts w:ascii="Noto Sans Medium" w:eastAsia="Times New Roman" w:hAnsi="Noto Sans Medium" w:cs="Noto Sans Medium"/>
                <w:b/>
                <w:bCs/>
                <w:sz w:val="20"/>
                <w:szCs w:val="20"/>
              </w:rPr>
              <w:t>Conservatoire</w:t>
            </w:r>
          </w:p>
        </w:tc>
      </w:tr>
      <w:tr w:rsidR="008237B0" w:rsidRPr="003E005E" w14:paraId="3102AD59" w14:textId="77777777" w:rsidTr="000B12C2">
        <w:tc>
          <w:tcPr>
            <w:tcW w:w="2969"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4F98628" w14:textId="77777777" w:rsidR="008237B0" w:rsidRPr="003E005E" w:rsidRDefault="008237B0" w:rsidP="00C53AF1">
            <w:pPr>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Mean* gender pay gap</w:t>
            </w:r>
          </w:p>
        </w:tc>
        <w:tc>
          <w:tcPr>
            <w:tcW w:w="1418"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39CA0BF" w14:textId="77777777" w:rsidR="008237B0" w:rsidRPr="003E005E" w:rsidRDefault="008237B0" w:rsidP="00C53AF1">
            <w:pPr>
              <w:jc w:val="center"/>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2.34%</w:t>
            </w:r>
          </w:p>
        </w:tc>
        <w:tc>
          <w:tcPr>
            <w:tcW w:w="184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ACF8EBC" w14:textId="77777777" w:rsidR="008237B0" w:rsidRPr="003E005E" w:rsidRDefault="008237B0" w:rsidP="00C53AF1">
            <w:pPr>
              <w:jc w:val="center"/>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17.3%</w:t>
            </w:r>
          </w:p>
        </w:tc>
        <w:tc>
          <w:tcPr>
            <w:tcW w:w="1701"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7A3A9DA" w14:textId="77777777" w:rsidR="008237B0" w:rsidRPr="003E005E" w:rsidRDefault="008237B0" w:rsidP="00C53AF1">
            <w:pPr>
              <w:jc w:val="center"/>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4.8%</w:t>
            </w:r>
          </w:p>
        </w:tc>
        <w:tc>
          <w:tcPr>
            <w:tcW w:w="1701" w:type="dxa"/>
            <w:tcBorders>
              <w:top w:val="single" w:sz="6" w:space="0" w:color="ABABAB"/>
              <w:left w:val="single" w:sz="6" w:space="0" w:color="ABABAB"/>
              <w:bottom w:val="single" w:sz="6" w:space="0" w:color="ABABAB"/>
              <w:right w:val="single" w:sz="6" w:space="0" w:color="ABABAB"/>
            </w:tcBorders>
            <w:vAlign w:val="center"/>
          </w:tcPr>
          <w:p w14:paraId="7CB7C4B7" w14:textId="77777777" w:rsidR="008237B0" w:rsidRPr="003E005E" w:rsidRDefault="008237B0" w:rsidP="00C53AF1">
            <w:pPr>
              <w:jc w:val="center"/>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8.5%</w:t>
            </w:r>
          </w:p>
        </w:tc>
      </w:tr>
      <w:tr w:rsidR="008237B0" w:rsidRPr="003E005E" w14:paraId="4740C370" w14:textId="77777777" w:rsidTr="000B12C2">
        <w:trPr>
          <w:trHeight w:val="626"/>
        </w:trPr>
        <w:tc>
          <w:tcPr>
            <w:tcW w:w="2969"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EC0F564" w14:textId="77777777" w:rsidR="008237B0" w:rsidRPr="003E005E" w:rsidRDefault="008237B0" w:rsidP="00C53AF1">
            <w:pPr>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Median* gender pay gap</w:t>
            </w:r>
          </w:p>
        </w:tc>
        <w:tc>
          <w:tcPr>
            <w:tcW w:w="1418"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B92D0CC" w14:textId="77777777" w:rsidR="008237B0" w:rsidRPr="003E005E" w:rsidRDefault="008237B0" w:rsidP="00C53AF1">
            <w:pPr>
              <w:jc w:val="center"/>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0.02%</w:t>
            </w:r>
          </w:p>
        </w:tc>
        <w:tc>
          <w:tcPr>
            <w:tcW w:w="184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A61094A" w14:textId="77777777" w:rsidR="008237B0" w:rsidRPr="003E005E" w:rsidRDefault="008237B0" w:rsidP="00C53AF1">
            <w:pPr>
              <w:jc w:val="center"/>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40.4%</w:t>
            </w:r>
          </w:p>
        </w:tc>
        <w:tc>
          <w:tcPr>
            <w:tcW w:w="1701"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7AE13ED" w14:textId="77777777" w:rsidR="008237B0" w:rsidRPr="003E005E" w:rsidRDefault="008237B0" w:rsidP="00C53AF1">
            <w:pPr>
              <w:jc w:val="center"/>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0%</w:t>
            </w:r>
          </w:p>
        </w:tc>
        <w:tc>
          <w:tcPr>
            <w:tcW w:w="1701" w:type="dxa"/>
            <w:tcBorders>
              <w:top w:val="single" w:sz="6" w:space="0" w:color="ABABAB"/>
              <w:left w:val="single" w:sz="6" w:space="0" w:color="ABABAB"/>
              <w:bottom w:val="single" w:sz="6" w:space="0" w:color="ABABAB"/>
              <w:right w:val="single" w:sz="6" w:space="0" w:color="ABABAB"/>
            </w:tcBorders>
            <w:vAlign w:val="center"/>
          </w:tcPr>
          <w:p w14:paraId="1C3F6635" w14:textId="77777777" w:rsidR="008237B0" w:rsidRPr="003E005E" w:rsidRDefault="008237B0" w:rsidP="00C53AF1">
            <w:pPr>
              <w:jc w:val="center"/>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0%</w:t>
            </w:r>
          </w:p>
        </w:tc>
      </w:tr>
    </w:tbl>
    <w:p w14:paraId="1A9684C5" w14:textId="77777777" w:rsidR="008237B0" w:rsidRPr="003E005E" w:rsidRDefault="008237B0" w:rsidP="008237B0">
      <w:pPr>
        <w:pStyle w:val="NormalWeb"/>
        <w:jc w:val="both"/>
        <w:rPr>
          <w:rFonts w:ascii="Noto Sans Medium" w:hAnsi="Noto Sans Medium" w:cs="Noto Sans Medium"/>
          <w:sz w:val="20"/>
          <w:szCs w:val="20"/>
        </w:rPr>
      </w:pPr>
      <w:r w:rsidRPr="003E005E">
        <w:rPr>
          <w:rFonts w:ascii="Noto Sans Medium" w:hAnsi="Noto Sans Medium" w:cs="Noto Sans Medium"/>
          <w:sz w:val="20"/>
          <w:szCs w:val="20"/>
        </w:rPr>
        <w:t>*The mean adds together all the data points and divides by the number of data points.</w:t>
      </w:r>
    </w:p>
    <w:p w14:paraId="1B702E52" w14:textId="77777777" w:rsidR="008237B0" w:rsidRPr="003E005E" w:rsidRDefault="008237B0" w:rsidP="008237B0">
      <w:pPr>
        <w:pStyle w:val="NormalWeb"/>
        <w:jc w:val="both"/>
        <w:rPr>
          <w:rFonts w:ascii="Noto Sans Medium" w:hAnsi="Noto Sans Medium" w:cs="Noto Sans Medium"/>
          <w:sz w:val="20"/>
          <w:szCs w:val="20"/>
        </w:rPr>
      </w:pPr>
      <w:r w:rsidRPr="003E005E">
        <w:rPr>
          <w:rFonts w:ascii="Noto Sans Medium" w:hAnsi="Noto Sans Medium" w:cs="Noto Sans Medium"/>
          <w:sz w:val="20"/>
          <w:szCs w:val="20"/>
        </w:rPr>
        <w:t>*The median orders all the data by size and chooses the middle figure.</w:t>
      </w:r>
    </w:p>
    <w:p w14:paraId="32240A93" w14:textId="01822E11" w:rsidR="00E758D9" w:rsidRPr="003E005E" w:rsidRDefault="00BE4C87" w:rsidP="00102927">
      <w:pPr>
        <w:pStyle w:val="NormalWeb"/>
        <w:jc w:val="both"/>
        <w:rPr>
          <w:rFonts w:ascii="Noto Sans Medium" w:hAnsi="Noto Sans Medium" w:cs="Noto Sans Medium"/>
          <w:b/>
          <w:bCs/>
        </w:rPr>
      </w:pPr>
      <w:r w:rsidRPr="003E005E">
        <w:rPr>
          <w:rFonts w:ascii="Noto Sans Medium" w:hAnsi="Noto Sans Medium" w:cs="Noto Sans Medium"/>
          <w:b/>
          <w:bCs/>
          <w:sz w:val="20"/>
          <w:szCs w:val="20"/>
        </w:rPr>
        <w:t>#</w:t>
      </w:r>
      <w:r w:rsidR="005A303A" w:rsidRPr="003E005E">
        <w:rPr>
          <w:rFonts w:ascii="Noto Sans Medium" w:hAnsi="Noto Sans Medium" w:cs="Noto Sans Medium"/>
          <w:sz w:val="20"/>
          <w:szCs w:val="20"/>
        </w:rPr>
        <w:t xml:space="preserve">The multi-artform nature of Trinity Laban may explain some of the </w:t>
      </w:r>
      <w:r w:rsidRPr="003E005E">
        <w:rPr>
          <w:rFonts w:ascii="Noto Sans Medium" w:hAnsi="Noto Sans Medium" w:cs="Noto Sans Medium"/>
          <w:sz w:val="20"/>
          <w:szCs w:val="20"/>
        </w:rPr>
        <w:t>differences in gaps</w:t>
      </w:r>
      <w:r w:rsidR="000B12C2" w:rsidRPr="003E005E">
        <w:rPr>
          <w:rFonts w:ascii="Noto Sans Medium" w:hAnsi="Noto Sans Medium" w:cs="Noto Sans Medium"/>
          <w:sz w:val="20"/>
          <w:szCs w:val="20"/>
        </w:rPr>
        <w:t>.</w:t>
      </w:r>
    </w:p>
    <w:p w14:paraId="415AF240" w14:textId="4AF48A89" w:rsidR="00C059E7" w:rsidRPr="003E005E" w:rsidRDefault="00C059E7" w:rsidP="003E005E">
      <w:pPr>
        <w:shd w:val="clear" w:color="auto" w:fill="FFFFFF" w:themeFill="background1"/>
        <w:spacing w:line="360" w:lineRule="auto"/>
        <w:jc w:val="both"/>
        <w:outlineLvl w:val="1"/>
        <w:rPr>
          <w:rFonts w:ascii="Kalice Medium" w:eastAsia="Times New Roman" w:hAnsi="Kalice Medium" w:cs="Noto Sans Medium"/>
          <w:b/>
          <w:bCs/>
          <w:color w:val="FF0000"/>
          <w:szCs w:val="24"/>
          <w:lang w:eastAsia="en-GB"/>
        </w:rPr>
      </w:pPr>
      <w:bookmarkStart w:id="1" w:name="_Hlk171928808"/>
      <w:r w:rsidRPr="003E005E">
        <w:rPr>
          <w:rFonts w:ascii="Kalice Medium" w:eastAsia="Times New Roman" w:hAnsi="Kalice Medium" w:cs="Noto Sans Medium"/>
          <w:b/>
          <w:bCs/>
          <w:color w:val="FF0000"/>
          <w:szCs w:val="24"/>
          <w:lang w:eastAsia="en-GB"/>
        </w:rPr>
        <w:t>Addressing the Gender Pay Gap</w:t>
      </w:r>
    </w:p>
    <w:bookmarkEnd w:id="1"/>
    <w:p w14:paraId="590C56E4" w14:textId="677E22D6" w:rsidR="00C059E7" w:rsidRPr="003E005E" w:rsidRDefault="00C059E7" w:rsidP="00C059E7">
      <w:pPr>
        <w:shd w:val="clear" w:color="auto" w:fill="FFFFFF" w:themeFill="background1"/>
        <w:spacing w:after="100" w:afterAutospacing="1" w:line="240" w:lineRule="auto"/>
        <w:jc w:val="both"/>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 xml:space="preserve">Our Strategic Plan and supporting departmental strategies and plans outline our commitment to being an equitable and inclusive employer. Trinity Laban plans support our objective to increase the diversity of our workforce, including increasing the number of </w:t>
      </w:r>
      <w:r w:rsidR="00A00226" w:rsidRPr="003E005E">
        <w:rPr>
          <w:rFonts w:ascii="Noto Sans Medium" w:eastAsia="Times New Roman" w:hAnsi="Noto Sans Medium" w:cs="Noto Sans Medium"/>
          <w:sz w:val="20"/>
          <w:szCs w:val="20"/>
          <w:lang w:eastAsia="en-GB"/>
        </w:rPr>
        <w:t>females</w:t>
      </w:r>
      <w:r w:rsidRPr="003E005E">
        <w:rPr>
          <w:rFonts w:ascii="Noto Sans Medium" w:eastAsia="Times New Roman" w:hAnsi="Noto Sans Medium" w:cs="Noto Sans Medium"/>
          <w:sz w:val="20"/>
          <w:szCs w:val="20"/>
          <w:lang w:eastAsia="en-GB"/>
        </w:rPr>
        <w:t xml:space="preserve"> in senior academic, management and leadership roles.</w:t>
      </w:r>
    </w:p>
    <w:p w14:paraId="78335B5A" w14:textId="77777777" w:rsidR="008237B0" w:rsidRPr="003E005E" w:rsidRDefault="008237B0" w:rsidP="008237B0">
      <w:pPr>
        <w:pStyle w:val="NormalWeb"/>
        <w:jc w:val="both"/>
        <w:rPr>
          <w:rFonts w:ascii="Noto Sans Medium" w:hAnsi="Noto Sans Medium" w:cs="Noto Sans Medium"/>
          <w:sz w:val="20"/>
          <w:szCs w:val="20"/>
        </w:rPr>
      </w:pPr>
      <w:r w:rsidRPr="003E005E">
        <w:rPr>
          <w:rFonts w:ascii="Noto Sans Medium" w:hAnsi="Noto Sans Medium" w:cs="Noto Sans Medium"/>
          <w:sz w:val="20"/>
          <w:szCs w:val="20"/>
        </w:rPr>
        <w:t xml:space="preserve">We continue to promote gender diversity by identifying and addressing </w:t>
      </w:r>
      <w:r w:rsidRPr="003E005E">
        <w:rPr>
          <w:rFonts w:ascii="Noto Sans Medium" w:eastAsia="Times New Roman" w:hAnsi="Noto Sans Medium" w:cs="Noto Sans Medium"/>
          <w:sz w:val="20"/>
          <w:szCs w:val="20"/>
        </w:rPr>
        <w:t xml:space="preserve">any barriers to gender equality by monitoring: - </w:t>
      </w:r>
    </w:p>
    <w:p w14:paraId="43A10D52" w14:textId="7FBC21B6" w:rsidR="00C059E7" w:rsidRPr="003E005E" w:rsidRDefault="00C059E7" w:rsidP="00C059E7">
      <w:pPr>
        <w:pStyle w:val="ListParagraph"/>
        <w:numPr>
          <w:ilvl w:val="0"/>
          <w:numId w:val="6"/>
        </w:numPr>
        <w:spacing w:before="100" w:beforeAutospacing="1" w:after="100" w:afterAutospacing="1" w:line="240" w:lineRule="auto"/>
        <w:jc w:val="both"/>
        <w:rPr>
          <w:rFonts w:ascii="Noto Sans Medium" w:eastAsia="Times New Roman" w:hAnsi="Noto Sans Medium" w:cs="Noto Sans Medium"/>
          <w:sz w:val="20"/>
          <w:szCs w:val="20"/>
        </w:rPr>
      </w:pPr>
      <w:r w:rsidRPr="003E005E">
        <w:rPr>
          <w:rFonts w:ascii="Noto Sans Medium" w:eastAsia="Times New Roman" w:hAnsi="Noto Sans Medium" w:cs="Noto Sans Medium"/>
          <w:sz w:val="20"/>
          <w:szCs w:val="20"/>
        </w:rPr>
        <w:t xml:space="preserve">the number of </w:t>
      </w:r>
      <w:r w:rsidR="006F3EF4" w:rsidRPr="003E005E">
        <w:rPr>
          <w:rFonts w:ascii="Noto Sans Medium" w:eastAsia="Times New Roman" w:hAnsi="Noto Sans Medium" w:cs="Noto Sans Medium"/>
          <w:sz w:val="20"/>
          <w:szCs w:val="20"/>
        </w:rPr>
        <w:t>females and males</w:t>
      </w:r>
      <w:r w:rsidRPr="003E005E">
        <w:rPr>
          <w:rFonts w:ascii="Noto Sans Medium" w:eastAsia="Times New Roman" w:hAnsi="Noto Sans Medium" w:cs="Noto Sans Medium"/>
          <w:sz w:val="20"/>
          <w:szCs w:val="20"/>
        </w:rPr>
        <w:t xml:space="preserve"> applying for jobs and being recruited</w:t>
      </w:r>
    </w:p>
    <w:p w14:paraId="7767F016" w14:textId="77777777" w:rsidR="00402B1B" w:rsidRPr="003E005E" w:rsidRDefault="00C059E7" w:rsidP="00CD115D">
      <w:pPr>
        <w:pStyle w:val="ListParagraph"/>
        <w:numPr>
          <w:ilvl w:val="0"/>
          <w:numId w:val="6"/>
        </w:numPr>
        <w:shd w:val="clear" w:color="auto" w:fill="FFFFFF" w:themeFill="background1"/>
        <w:spacing w:before="100" w:beforeAutospacing="1" w:after="100" w:afterAutospacing="1" w:line="240" w:lineRule="auto"/>
        <w:jc w:val="both"/>
        <w:outlineLvl w:val="1"/>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rPr>
        <w:t xml:space="preserve">the number of </w:t>
      </w:r>
      <w:r w:rsidR="006F3EF4" w:rsidRPr="003E005E">
        <w:rPr>
          <w:rFonts w:ascii="Noto Sans Medium" w:eastAsia="Times New Roman" w:hAnsi="Noto Sans Medium" w:cs="Noto Sans Medium"/>
          <w:sz w:val="20"/>
          <w:szCs w:val="20"/>
        </w:rPr>
        <w:t>females and males</w:t>
      </w:r>
      <w:r w:rsidRPr="003E005E">
        <w:rPr>
          <w:rFonts w:ascii="Noto Sans Medium" w:eastAsia="Times New Roman" w:hAnsi="Noto Sans Medium" w:cs="Noto Sans Medium"/>
          <w:sz w:val="20"/>
          <w:szCs w:val="20"/>
        </w:rPr>
        <w:t xml:space="preserve"> leaving Trinity Laban and their reasons for leaving</w:t>
      </w:r>
    </w:p>
    <w:p w14:paraId="7FD11C23" w14:textId="78267BCA" w:rsidR="00402B1B" w:rsidRPr="003E005E" w:rsidRDefault="00C059E7" w:rsidP="00CD115D">
      <w:pPr>
        <w:pStyle w:val="ListParagraph"/>
        <w:numPr>
          <w:ilvl w:val="0"/>
          <w:numId w:val="6"/>
        </w:numPr>
        <w:shd w:val="clear" w:color="auto" w:fill="FFFFFF" w:themeFill="background1"/>
        <w:spacing w:before="100" w:beforeAutospacing="1" w:after="100" w:afterAutospacing="1" w:line="240" w:lineRule="auto"/>
        <w:jc w:val="both"/>
        <w:outlineLvl w:val="1"/>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rPr>
        <w:t xml:space="preserve">the number of </w:t>
      </w:r>
      <w:r w:rsidR="006F3EF4" w:rsidRPr="003E005E">
        <w:rPr>
          <w:rFonts w:ascii="Noto Sans Medium" w:eastAsia="Times New Roman" w:hAnsi="Noto Sans Medium" w:cs="Noto Sans Medium"/>
          <w:sz w:val="20"/>
          <w:szCs w:val="20"/>
        </w:rPr>
        <w:t>females and males</w:t>
      </w:r>
      <w:r w:rsidRPr="003E005E">
        <w:rPr>
          <w:rFonts w:ascii="Noto Sans Medium" w:eastAsia="Times New Roman" w:hAnsi="Noto Sans Medium" w:cs="Noto Sans Medium"/>
          <w:sz w:val="20"/>
          <w:szCs w:val="20"/>
        </w:rPr>
        <w:t xml:space="preserve"> across our Grades and Incremental Points.</w:t>
      </w:r>
      <w:r w:rsidR="00402B1B" w:rsidRPr="003E005E">
        <w:rPr>
          <w:rFonts w:ascii="Noto Sans Medium" w:eastAsia="Times New Roman" w:hAnsi="Noto Sans Medium" w:cs="Noto Sans Medium"/>
          <w:sz w:val="20"/>
          <w:szCs w:val="20"/>
          <w:lang w:eastAsia="en-GB"/>
        </w:rPr>
        <w:t xml:space="preserve"> </w:t>
      </w:r>
    </w:p>
    <w:p w14:paraId="232CF275" w14:textId="6A029312" w:rsidR="00402B1B" w:rsidRPr="003E005E" w:rsidRDefault="00402B1B" w:rsidP="00402B1B">
      <w:pPr>
        <w:shd w:val="clear" w:color="auto" w:fill="FFFFFF" w:themeFill="background1"/>
        <w:spacing w:after="100" w:afterAutospacing="1" w:line="240" w:lineRule="auto"/>
        <w:jc w:val="both"/>
        <w:outlineLvl w:val="1"/>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 xml:space="preserve">Trinity Laban is currently in the process of drafting a new gender pay action plan as part of an institutional review of our equality action plans. </w:t>
      </w:r>
    </w:p>
    <w:p w14:paraId="42375391" w14:textId="577CDF48" w:rsidR="00927F8B" w:rsidRPr="003E005E" w:rsidRDefault="00927F8B" w:rsidP="003E005E">
      <w:pPr>
        <w:shd w:val="clear" w:color="auto" w:fill="FFFFFF" w:themeFill="background1"/>
        <w:spacing w:line="360" w:lineRule="auto"/>
        <w:jc w:val="both"/>
        <w:outlineLvl w:val="1"/>
        <w:rPr>
          <w:rFonts w:ascii="Kalice Medium" w:eastAsia="Times New Roman" w:hAnsi="Kalice Medium" w:cs="Noto Sans Medium"/>
          <w:b/>
          <w:bCs/>
          <w:color w:val="FF0000"/>
          <w:szCs w:val="24"/>
          <w:lang w:eastAsia="en-GB"/>
        </w:rPr>
      </w:pPr>
      <w:r w:rsidRPr="003E005E">
        <w:rPr>
          <w:rFonts w:ascii="Kalice Medium" w:eastAsia="Times New Roman" w:hAnsi="Kalice Medium" w:cs="Noto Sans Medium"/>
          <w:b/>
          <w:bCs/>
          <w:color w:val="FF0000"/>
          <w:szCs w:val="24"/>
          <w:lang w:eastAsia="en-GB"/>
        </w:rPr>
        <w:t>Governance</w:t>
      </w:r>
      <w:r w:rsidR="00E478D9" w:rsidRPr="003E005E">
        <w:rPr>
          <w:rFonts w:ascii="Kalice Medium" w:eastAsia="Times New Roman" w:hAnsi="Kalice Medium" w:cs="Noto Sans Medium"/>
          <w:b/>
          <w:bCs/>
          <w:color w:val="FF0000"/>
          <w:szCs w:val="24"/>
          <w:lang w:eastAsia="en-GB"/>
        </w:rPr>
        <w:t xml:space="preserve"> </w:t>
      </w:r>
    </w:p>
    <w:p w14:paraId="68C665B5" w14:textId="12AE12AC" w:rsidR="00230554" w:rsidRDefault="00230554" w:rsidP="00230554">
      <w:pPr>
        <w:shd w:val="clear" w:color="auto" w:fill="FFFFFF" w:themeFill="background1"/>
        <w:spacing w:after="100" w:afterAutospacing="1" w:line="240" w:lineRule="auto"/>
        <w:jc w:val="both"/>
        <w:outlineLvl w:val="1"/>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The Institution’s Board of Governors has formal responsibility for ensuring that the Institution meets both statutory and institutional requirements and objectives in respect of equality</w:t>
      </w:r>
      <w:r w:rsidR="003C6719" w:rsidRPr="003E005E">
        <w:rPr>
          <w:rFonts w:ascii="Noto Sans Medium" w:eastAsia="Times New Roman" w:hAnsi="Noto Sans Medium" w:cs="Noto Sans Medium"/>
          <w:sz w:val="20"/>
          <w:szCs w:val="20"/>
          <w:lang w:eastAsia="en-GB"/>
        </w:rPr>
        <w:t>,</w:t>
      </w:r>
      <w:r w:rsidRPr="003E005E">
        <w:rPr>
          <w:rFonts w:ascii="Noto Sans Medium" w:eastAsia="Times New Roman" w:hAnsi="Noto Sans Medium" w:cs="Noto Sans Medium"/>
          <w:sz w:val="20"/>
          <w:szCs w:val="20"/>
          <w:lang w:eastAsia="en-GB"/>
        </w:rPr>
        <w:t xml:space="preserve"> diversity</w:t>
      </w:r>
      <w:r w:rsidR="003C6719" w:rsidRPr="003E005E">
        <w:rPr>
          <w:rFonts w:ascii="Noto Sans Medium" w:eastAsia="Times New Roman" w:hAnsi="Noto Sans Medium" w:cs="Noto Sans Medium"/>
          <w:sz w:val="20"/>
          <w:szCs w:val="20"/>
          <w:lang w:eastAsia="en-GB"/>
        </w:rPr>
        <w:t xml:space="preserve"> and inclusion</w:t>
      </w:r>
      <w:r w:rsidRPr="003E005E">
        <w:rPr>
          <w:rFonts w:ascii="Noto Sans Medium" w:eastAsia="Times New Roman" w:hAnsi="Noto Sans Medium" w:cs="Noto Sans Medium"/>
          <w:sz w:val="20"/>
          <w:szCs w:val="20"/>
          <w:lang w:eastAsia="en-GB"/>
        </w:rPr>
        <w:t>; and for achieving adherence to the equality and diversity policy across its institutional community.</w:t>
      </w:r>
    </w:p>
    <w:p w14:paraId="106230D2" w14:textId="77777777" w:rsidR="003E005E" w:rsidRDefault="003E005E" w:rsidP="00230554">
      <w:pPr>
        <w:shd w:val="clear" w:color="auto" w:fill="FFFFFF" w:themeFill="background1"/>
        <w:spacing w:after="100" w:afterAutospacing="1" w:line="240" w:lineRule="auto"/>
        <w:jc w:val="both"/>
        <w:outlineLvl w:val="1"/>
        <w:rPr>
          <w:rFonts w:ascii="Noto Sans Medium" w:eastAsia="Times New Roman" w:hAnsi="Noto Sans Medium" w:cs="Noto Sans Medium"/>
          <w:sz w:val="20"/>
          <w:szCs w:val="20"/>
          <w:lang w:eastAsia="en-GB"/>
        </w:rPr>
      </w:pPr>
    </w:p>
    <w:p w14:paraId="096D5E5C" w14:textId="77777777" w:rsidR="003E005E" w:rsidRPr="003E005E" w:rsidRDefault="003E005E" w:rsidP="00230554">
      <w:pPr>
        <w:shd w:val="clear" w:color="auto" w:fill="FFFFFF" w:themeFill="background1"/>
        <w:spacing w:after="100" w:afterAutospacing="1" w:line="240" w:lineRule="auto"/>
        <w:jc w:val="both"/>
        <w:outlineLvl w:val="1"/>
        <w:rPr>
          <w:rFonts w:ascii="Noto Sans Medium" w:eastAsia="Times New Roman" w:hAnsi="Noto Sans Medium" w:cs="Noto Sans Medium"/>
          <w:sz w:val="20"/>
          <w:szCs w:val="20"/>
          <w:lang w:eastAsia="en-GB"/>
        </w:rPr>
      </w:pPr>
    </w:p>
    <w:p w14:paraId="1E38CAAA" w14:textId="77777777" w:rsidR="00230554" w:rsidRPr="003E005E" w:rsidRDefault="00230554" w:rsidP="00230554">
      <w:pPr>
        <w:shd w:val="clear" w:color="auto" w:fill="FFFFFF" w:themeFill="background1"/>
        <w:spacing w:after="100" w:afterAutospacing="1" w:line="240" w:lineRule="auto"/>
        <w:jc w:val="both"/>
        <w:outlineLvl w:val="1"/>
        <w:rPr>
          <w:rFonts w:ascii="Kalice Medium" w:eastAsia="Times New Roman" w:hAnsi="Kalice Medium" w:cs="Noto Sans Medium"/>
          <w:b/>
          <w:bCs/>
          <w:color w:val="FF0000"/>
          <w:sz w:val="22"/>
          <w:lang w:eastAsia="en-GB"/>
        </w:rPr>
      </w:pPr>
      <w:r w:rsidRPr="003E005E">
        <w:rPr>
          <w:rFonts w:ascii="Kalice Medium" w:eastAsia="Times New Roman" w:hAnsi="Kalice Medium" w:cs="Noto Sans Medium"/>
          <w:b/>
          <w:bCs/>
          <w:color w:val="FF0000"/>
          <w:sz w:val="22"/>
          <w:lang w:eastAsia="en-GB"/>
        </w:rPr>
        <w:lastRenderedPageBreak/>
        <w:t>Equality and Diversity Board</w:t>
      </w:r>
    </w:p>
    <w:p w14:paraId="235E7F53" w14:textId="77777777" w:rsidR="003E005E" w:rsidRDefault="00230554" w:rsidP="00246D53">
      <w:pPr>
        <w:shd w:val="clear" w:color="auto" w:fill="FFFFFF" w:themeFill="background1"/>
        <w:spacing w:after="100" w:afterAutospacing="1" w:line="240" w:lineRule="auto"/>
        <w:jc w:val="both"/>
        <w:outlineLvl w:val="1"/>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The Equality and Diversity Board (‘the EDB’) is responsible for promoting the development, implementation and evaluation of institutional equality and diversity policies and practices.</w:t>
      </w:r>
      <w:r w:rsidR="00246D53" w:rsidRPr="003E005E">
        <w:rPr>
          <w:rFonts w:ascii="Noto Sans Medium" w:eastAsia="Times New Roman" w:hAnsi="Noto Sans Medium" w:cs="Noto Sans Medium"/>
          <w:sz w:val="20"/>
          <w:szCs w:val="20"/>
          <w:lang w:eastAsia="en-GB"/>
        </w:rPr>
        <w:t xml:space="preserve"> </w:t>
      </w:r>
    </w:p>
    <w:p w14:paraId="514644C4" w14:textId="3E9D75BD" w:rsidR="00246D53" w:rsidRPr="003E005E" w:rsidRDefault="003E005E" w:rsidP="00246D53">
      <w:pPr>
        <w:shd w:val="clear" w:color="auto" w:fill="FFFFFF" w:themeFill="background1"/>
        <w:spacing w:after="100" w:afterAutospacing="1" w:line="240" w:lineRule="auto"/>
        <w:jc w:val="both"/>
        <w:outlineLvl w:val="1"/>
        <w:rPr>
          <w:rFonts w:ascii="Noto Sans Medium" w:eastAsia="Times New Roman" w:hAnsi="Noto Sans Medium" w:cs="Noto Sans Medium"/>
          <w:sz w:val="20"/>
          <w:szCs w:val="20"/>
          <w:lang w:eastAsia="en-GB"/>
        </w:rPr>
      </w:pPr>
      <w:r>
        <w:rPr>
          <w:rFonts w:ascii="Noto Sans Medium" w:eastAsia="Times New Roman" w:hAnsi="Noto Sans Medium" w:cs="Noto Sans Medium"/>
          <w:sz w:val="20"/>
          <w:szCs w:val="20"/>
          <w:lang w:eastAsia="en-GB"/>
        </w:rPr>
        <w:t xml:space="preserve">Gender </w:t>
      </w:r>
      <w:r w:rsidR="00246D53" w:rsidRPr="003E005E">
        <w:rPr>
          <w:rFonts w:ascii="Noto Sans Medium" w:eastAsia="Times New Roman" w:hAnsi="Noto Sans Medium" w:cs="Noto Sans Medium"/>
          <w:sz w:val="20"/>
          <w:szCs w:val="20"/>
          <w:lang w:eastAsia="en-GB"/>
        </w:rPr>
        <w:t>P</w:t>
      </w:r>
      <w:r>
        <w:rPr>
          <w:rFonts w:ascii="Noto Sans Medium" w:eastAsia="Times New Roman" w:hAnsi="Noto Sans Medium" w:cs="Noto Sans Medium"/>
          <w:sz w:val="20"/>
          <w:szCs w:val="20"/>
          <w:lang w:eastAsia="en-GB"/>
        </w:rPr>
        <w:t xml:space="preserve">ay </w:t>
      </w:r>
      <w:r w:rsidR="00246D53" w:rsidRPr="003E005E">
        <w:rPr>
          <w:rFonts w:ascii="Noto Sans Medium" w:eastAsia="Times New Roman" w:hAnsi="Noto Sans Medium" w:cs="Noto Sans Medium"/>
          <w:sz w:val="20"/>
          <w:szCs w:val="20"/>
          <w:lang w:eastAsia="en-GB"/>
        </w:rPr>
        <w:t>G</w:t>
      </w:r>
      <w:r>
        <w:rPr>
          <w:rFonts w:ascii="Noto Sans Medium" w:eastAsia="Times New Roman" w:hAnsi="Noto Sans Medium" w:cs="Noto Sans Medium"/>
          <w:sz w:val="20"/>
          <w:szCs w:val="20"/>
          <w:lang w:eastAsia="en-GB"/>
        </w:rPr>
        <w:t>ap</w:t>
      </w:r>
      <w:r w:rsidR="00246D53" w:rsidRPr="003E005E">
        <w:rPr>
          <w:rFonts w:ascii="Noto Sans Medium" w:eastAsia="Times New Roman" w:hAnsi="Noto Sans Medium" w:cs="Noto Sans Medium"/>
          <w:sz w:val="20"/>
          <w:szCs w:val="20"/>
          <w:lang w:eastAsia="en-GB"/>
        </w:rPr>
        <w:t xml:space="preserve"> is overseen mainly by the ED</w:t>
      </w:r>
      <w:r w:rsidR="001C087C" w:rsidRPr="003E005E">
        <w:rPr>
          <w:rFonts w:ascii="Noto Sans Medium" w:eastAsia="Times New Roman" w:hAnsi="Noto Sans Medium" w:cs="Noto Sans Medium"/>
          <w:sz w:val="20"/>
          <w:szCs w:val="20"/>
          <w:lang w:eastAsia="en-GB"/>
        </w:rPr>
        <w:t>B Board</w:t>
      </w:r>
      <w:r w:rsidR="00246D53" w:rsidRPr="003E005E">
        <w:rPr>
          <w:rFonts w:ascii="Noto Sans Medium" w:eastAsia="Times New Roman" w:hAnsi="Noto Sans Medium" w:cs="Noto Sans Medium"/>
          <w:sz w:val="20"/>
          <w:szCs w:val="20"/>
          <w:lang w:eastAsia="en-GB"/>
        </w:rPr>
        <w:t xml:space="preserve"> but is also reported to the Remunerations Committee. </w:t>
      </w:r>
      <w:r w:rsidR="003C6719" w:rsidRPr="003E005E">
        <w:rPr>
          <w:rFonts w:ascii="Noto Sans Medium" w:eastAsia="Times New Roman" w:hAnsi="Noto Sans Medium" w:cs="Noto Sans Medium"/>
          <w:sz w:val="20"/>
          <w:szCs w:val="20"/>
          <w:lang w:eastAsia="en-GB"/>
        </w:rPr>
        <w:t xml:space="preserve">Remuneration is overseen by the Remunerations Committee which reports to the </w:t>
      </w:r>
      <w:r>
        <w:rPr>
          <w:rFonts w:ascii="Noto Sans Medium" w:eastAsia="Times New Roman" w:hAnsi="Noto Sans Medium" w:cs="Noto Sans Medium"/>
          <w:sz w:val="20"/>
          <w:szCs w:val="20"/>
          <w:lang w:eastAsia="en-GB"/>
        </w:rPr>
        <w:t xml:space="preserve">Trinity Laban </w:t>
      </w:r>
      <w:r w:rsidR="003C6719" w:rsidRPr="003E005E">
        <w:rPr>
          <w:rFonts w:ascii="Noto Sans Medium" w:eastAsia="Times New Roman" w:hAnsi="Noto Sans Medium" w:cs="Noto Sans Medium"/>
          <w:sz w:val="20"/>
          <w:szCs w:val="20"/>
          <w:lang w:eastAsia="en-GB"/>
        </w:rPr>
        <w:t>Board of Governors.</w:t>
      </w:r>
    </w:p>
    <w:p w14:paraId="0FC8FDC1" w14:textId="3A6AA16C" w:rsidR="00246D53" w:rsidRPr="003E005E" w:rsidRDefault="00246D53" w:rsidP="00246D53">
      <w:pPr>
        <w:shd w:val="clear" w:color="auto" w:fill="FFFFFF" w:themeFill="background1"/>
        <w:spacing w:after="100" w:afterAutospacing="1" w:line="240" w:lineRule="auto"/>
        <w:jc w:val="both"/>
        <w:outlineLvl w:val="1"/>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 xml:space="preserve">Executive </w:t>
      </w:r>
      <w:r w:rsidR="00FA065B" w:rsidRPr="003E005E">
        <w:rPr>
          <w:rFonts w:ascii="Noto Sans Medium" w:eastAsia="Times New Roman" w:hAnsi="Noto Sans Medium" w:cs="Noto Sans Medium"/>
          <w:sz w:val="20"/>
          <w:szCs w:val="20"/>
          <w:lang w:eastAsia="en-GB"/>
        </w:rPr>
        <w:t xml:space="preserve">management </w:t>
      </w:r>
      <w:r w:rsidR="00F3106B" w:rsidRPr="003E005E">
        <w:rPr>
          <w:rFonts w:ascii="Noto Sans Medium" w:eastAsia="Times New Roman" w:hAnsi="Noto Sans Medium" w:cs="Noto Sans Medium"/>
          <w:sz w:val="20"/>
          <w:szCs w:val="20"/>
          <w:lang w:eastAsia="en-GB"/>
        </w:rPr>
        <w:t>is responsible</w:t>
      </w:r>
      <w:r w:rsidRPr="003E005E">
        <w:rPr>
          <w:rFonts w:ascii="Noto Sans Medium" w:eastAsia="Times New Roman" w:hAnsi="Noto Sans Medium" w:cs="Noto Sans Medium"/>
          <w:sz w:val="20"/>
          <w:szCs w:val="20"/>
          <w:lang w:eastAsia="en-GB"/>
        </w:rPr>
        <w:t xml:space="preserve"> for implementing strategies and action plans in respect of both EDI and G</w:t>
      </w:r>
      <w:r w:rsidR="003E005E">
        <w:rPr>
          <w:rFonts w:ascii="Noto Sans Medium" w:eastAsia="Times New Roman" w:hAnsi="Noto Sans Medium" w:cs="Noto Sans Medium"/>
          <w:sz w:val="20"/>
          <w:szCs w:val="20"/>
          <w:lang w:eastAsia="en-GB"/>
        </w:rPr>
        <w:t xml:space="preserve">ender </w:t>
      </w:r>
      <w:r w:rsidRPr="003E005E">
        <w:rPr>
          <w:rFonts w:ascii="Noto Sans Medium" w:eastAsia="Times New Roman" w:hAnsi="Noto Sans Medium" w:cs="Noto Sans Medium"/>
          <w:sz w:val="20"/>
          <w:szCs w:val="20"/>
          <w:lang w:eastAsia="en-GB"/>
        </w:rPr>
        <w:t>P</w:t>
      </w:r>
      <w:r w:rsidR="003E005E">
        <w:rPr>
          <w:rFonts w:ascii="Noto Sans Medium" w:eastAsia="Times New Roman" w:hAnsi="Noto Sans Medium" w:cs="Noto Sans Medium"/>
          <w:sz w:val="20"/>
          <w:szCs w:val="20"/>
          <w:lang w:eastAsia="en-GB"/>
        </w:rPr>
        <w:t xml:space="preserve">ay </w:t>
      </w:r>
      <w:r w:rsidRPr="003E005E">
        <w:rPr>
          <w:rFonts w:ascii="Noto Sans Medium" w:eastAsia="Times New Roman" w:hAnsi="Noto Sans Medium" w:cs="Noto Sans Medium"/>
          <w:sz w:val="20"/>
          <w:szCs w:val="20"/>
          <w:lang w:eastAsia="en-GB"/>
        </w:rPr>
        <w:t>G</w:t>
      </w:r>
      <w:r w:rsidR="003E005E">
        <w:rPr>
          <w:rFonts w:ascii="Noto Sans Medium" w:eastAsia="Times New Roman" w:hAnsi="Noto Sans Medium" w:cs="Noto Sans Medium"/>
          <w:sz w:val="20"/>
          <w:szCs w:val="20"/>
          <w:lang w:eastAsia="en-GB"/>
        </w:rPr>
        <w:t>ap</w:t>
      </w:r>
      <w:r w:rsidR="00FA065B" w:rsidRPr="003E005E">
        <w:rPr>
          <w:rFonts w:ascii="Noto Sans Medium" w:eastAsia="Times New Roman" w:hAnsi="Noto Sans Medium" w:cs="Noto Sans Medium"/>
          <w:sz w:val="20"/>
          <w:szCs w:val="20"/>
          <w:lang w:eastAsia="en-GB"/>
        </w:rPr>
        <w:t xml:space="preserve">. This </w:t>
      </w:r>
      <w:r w:rsidRPr="003E005E">
        <w:rPr>
          <w:rFonts w:ascii="Noto Sans Medium" w:eastAsia="Times New Roman" w:hAnsi="Noto Sans Medium" w:cs="Noto Sans Medium"/>
          <w:sz w:val="20"/>
          <w:szCs w:val="20"/>
          <w:lang w:eastAsia="en-GB"/>
        </w:rPr>
        <w:t>falls under the remit of the Principal’s Management Group.</w:t>
      </w:r>
    </w:p>
    <w:p w14:paraId="0365BF6D" w14:textId="77777777" w:rsidR="00230554" w:rsidRPr="003E005E" w:rsidRDefault="00230554" w:rsidP="00230554">
      <w:pPr>
        <w:shd w:val="clear" w:color="auto" w:fill="FFFFFF" w:themeFill="background1"/>
        <w:spacing w:after="100" w:afterAutospacing="1" w:line="240" w:lineRule="auto"/>
        <w:jc w:val="both"/>
        <w:outlineLvl w:val="1"/>
        <w:rPr>
          <w:rFonts w:ascii="Kalice Medium" w:eastAsia="Times New Roman" w:hAnsi="Kalice Medium" w:cs="Noto Sans Medium"/>
          <w:b/>
          <w:bCs/>
          <w:color w:val="FF0000"/>
          <w:sz w:val="22"/>
          <w:lang w:eastAsia="en-GB"/>
        </w:rPr>
      </w:pPr>
      <w:r w:rsidRPr="003E005E">
        <w:rPr>
          <w:rFonts w:ascii="Kalice Medium" w:eastAsia="Times New Roman" w:hAnsi="Kalice Medium" w:cs="Noto Sans Medium"/>
          <w:b/>
          <w:bCs/>
          <w:color w:val="FF0000"/>
          <w:sz w:val="22"/>
          <w:lang w:eastAsia="en-GB"/>
        </w:rPr>
        <w:t>Leaders and managers</w:t>
      </w:r>
    </w:p>
    <w:p w14:paraId="716D675A" w14:textId="77777777" w:rsidR="00230554" w:rsidRPr="003E005E" w:rsidRDefault="00230554" w:rsidP="00230554">
      <w:pPr>
        <w:shd w:val="clear" w:color="auto" w:fill="FFFFFF" w:themeFill="background1"/>
        <w:spacing w:after="100" w:afterAutospacing="1" w:line="240" w:lineRule="auto"/>
        <w:jc w:val="both"/>
        <w:outlineLvl w:val="1"/>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Senior members of the Institution are responsible for:</w:t>
      </w:r>
    </w:p>
    <w:p w14:paraId="0D22CEBA" w14:textId="77777777" w:rsidR="00230554" w:rsidRPr="003E005E" w:rsidRDefault="00230554" w:rsidP="009417A2">
      <w:pPr>
        <w:shd w:val="clear" w:color="auto" w:fill="FFFFFF" w:themeFill="background1"/>
        <w:spacing w:after="120" w:line="240" w:lineRule="auto"/>
        <w:ind w:left="720" w:hanging="720"/>
        <w:jc w:val="both"/>
        <w:outlineLvl w:val="1"/>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w:t>
      </w:r>
      <w:r w:rsidRPr="003E005E">
        <w:rPr>
          <w:rFonts w:ascii="Noto Sans Medium" w:eastAsia="Times New Roman" w:hAnsi="Noto Sans Medium" w:cs="Noto Sans Medium"/>
          <w:sz w:val="20"/>
          <w:szCs w:val="20"/>
          <w:lang w:eastAsia="en-GB"/>
        </w:rPr>
        <w:tab/>
        <w:t>Promoting commitment to the implementation of the Equality Objectives and the Equality and Diversity Policy across their departments;</w:t>
      </w:r>
    </w:p>
    <w:p w14:paraId="0B615FC2" w14:textId="77777777" w:rsidR="00230554" w:rsidRPr="003E005E" w:rsidRDefault="00230554" w:rsidP="009417A2">
      <w:pPr>
        <w:shd w:val="clear" w:color="auto" w:fill="FFFFFF" w:themeFill="background1"/>
        <w:spacing w:after="120" w:line="240" w:lineRule="auto"/>
        <w:ind w:left="720" w:hanging="720"/>
        <w:jc w:val="both"/>
        <w:outlineLvl w:val="1"/>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w:t>
      </w:r>
      <w:r w:rsidRPr="003E005E">
        <w:rPr>
          <w:rFonts w:ascii="Noto Sans Medium" w:eastAsia="Times New Roman" w:hAnsi="Noto Sans Medium" w:cs="Noto Sans Medium"/>
          <w:sz w:val="20"/>
          <w:szCs w:val="20"/>
          <w:lang w:eastAsia="en-GB"/>
        </w:rPr>
        <w:tab/>
        <w:t>Ensuring that staff and students are encouraged, supported and enabled to reach their full potential;</w:t>
      </w:r>
    </w:p>
    <w:p w14:paraId="31A35312" w14:textId="77777777" w:rsidR="00230554" w:rsidRPr="003E005E" w:rsidRDefault="00230554" w:rsidP="009417A2">
      <w:pPr>
        <w:shd w:val="clear" w:color="auto" w:fill="FFFFFF" w:themeFill="background1"/>
        <w:spacing w:after="120" w:line="240" w:lineRule="auto"/>
        <w:ind w:left="720" w:hanging="720"/>
        <w:jc w:val="both"/>
        <w:outlineLvl w:val="1"/>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w:t>
      </w:r>
      <w:r w:rsidRPr="003E005E">
        <w:rPr>
          <w:rFonts w:ascii="Noto Sans Medium" w:eastAsia="Times New Roman" w:hAnsi="Noto Sans Medium" w:cs="Noto Sans Medium"/>
          <w:sz w:val="20"/>
          <w:szCs w:val="20"/>
          <w:lang w:eastAsia="en-GB"/>
        </w:rPr>
        <w:tab/>
        <w:t>Identifying appropriate staff development for themselves and their staff to meet the needs of their respective areas.</w:t>
      </w:r>
    </w:p>
    <w:p w14:paraId="61B698DA" w14:textId="77777777" w:rsidR="00230554" w:rsidRPr="003E005E" w:rsidRDefault="00230554" w:rsidP="00230554">
      <w:pPr>
        <w:shd w:val="clear" w:color="auto" w:fill="FFFFFF" w:themeFill="background1"/>
        <w:spacing w:after="100" w:afterAutospacing="1" w:line="240" w:lineRule="auto"/>
        <w:jc w:val="both"/>
        <w:outlineLvl w:val="1"/>
        <w:rPr>
          <w:rFonts w:ascii="Kalice Medium" w:eastAsia="Times New Roman" w:hAnsi="Kalice Medium" w:cs="Noto Sans Medium"/>
          <w:b/>
          <w:bCs/>
          <w:color w:val="FF0000"/>
          <w:sz w:val="22"/>
          <w:lang w:eastAsia="en-GB"/>
        </w:rPr>
      </w:pPr>
      <w:r w:rsidRPr="003E005E">
        <w:rPr>
          <w:rFonts w:ascii="Kalice Medium" w:eastAsia="Times New Roman" w:hAnsi="Kalice Medium" w:cs="Noto Sans Medium"/>
          <w:b/>
          <w:bCs/>
          <w:color w:val="FF0000"/>
          <w:sz w:val="22"/>
          <w:lang w:eastAsia="en-GB"/>
        </w:rPr>
        <w:t>Staff and students</w:t>
      </w:r>
    </w:p>
    <w:p w14:paraId="3512CFB1" w14:textId="77777777" w:rsidR="00230554" w:rsidRPr="003E005E" w:rsidRDefault="00230554" w:rsidP="00230554">
      <w:pPr>
        <w:shd w:val="clear" w:color="auto" w:fill="FFFFFF" w:themeFill="background1"/>
        <w:spacing w:after="100" w:afterAutospacing="1" w:line="240" w:lineRule="auto"/>
        <w:jc w:val="both"/>
        <w:outlineLvl w:val="1"/>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Individual members of the Institution are responsible for:</w:t>
      </w:r>
    </w:p>
    <w:p w14:paraId="2DB693BE" w14:textId="77777777" w:rsidR="00230554" w:rsidRPr="003E005E" w:rsidRDefault="00230554" w:rsidP="009417A2">
      <w:pPr>
        <w:shd w:val="clear" w:color="auto" w:fill="FFFFFF" w:themeFill="background1"/>
        <w:spacing w:after="120" w:line="240" w:lineRule="auto"/>
        <w:ind w:left="720" w:hanging="720"/>
        <w:jc w:val="both"/>
        <w:outlineLvl w:val="1"/>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w:t>
      </w:r>
      <w:r w:rsidRPr="003E005E">
        <w:rPr>
          <w:rFonts w:ascii="Noto Sans Medium" w:eastAsia="Times New Roman" w:hAnsi="Noto Sans Medium" w:cs="Noto Sans Medium"/>
          <w:sz w:val="20"/>
          <w:szCs w:val="20"/>
          <w:lang w:eastAsia="en-GB"/>
        </w:rPr>
        <w:tab/>
        <w:t>Supporting and implementing the aims of Equality Objectives and the Equality and Diversity Policy;</w:t>
      </w:r>
    </w:p>
    <w:p w14:paraId="504E9CB7" w14:textId="77777777" w:rsidR="00230554" w:rsidRPr="003E005E" w:rsidRDefault="00230554" w:rsidP="009417A2">
      <w:pPr>
        <w:shd w:val="clear" w:color="auto" w:fill="FFFFFF" w:themeFill="background1"/>
        <w:spacing w:after="120" w:line="240" w:lineRule="auto"/>
        <w:jc w:val="both"/>
        <w:outlineLvl w:val="1"/>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w:t>
      </w:r>
      <w:r w:rsidRPr="003E005E">
        <w:rPr>
          <w:rFonts w:ascii="Noto Sans Medium" w:eastAsia="Times New Roman" w:hAnsi="Noto Sans Medium" w:cs="Noto Sans Medium"/>
          <w:sz w:val="20"/>
          <w:szCs w:val="20"/>
          <w:lang w:eastAsia="en-GB"/>
        </w:rPr>
        <w:tab/>
        <w:t>Promoting equality of opportunity;</w:t>
      </w:r>
    </w:p>
    <w:p w14:paraId="72DEF743" w14:textId="77777777" w:rsidR="00230554" w:rsidRPr="003E005E" w:rsidRDefault="00230554" w:rsidP="00574CD9">
      <w:pPr>
        <w:shd w:val="clear" w:color="auto" w:fill="FFFFFF" w:themeFill="background1"/>
        <w:spacing w:after="120" w:line="240" w:lineRule="auto"/>
        <w:ind w:left="720" w:hanging="720"/>
        <w:jc w:val="both"/>
        <w:outlineLvl w:val="1"/>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w:t>
      </w:r>
      <w:r w:rsidRPr="003E005E">
        <w:rPr>
          <w:rFonts w:ascii="Noto Sans Medium" w:eastAsia="Times New Roman" w:hAnsi="Noto Sans Medium" w:cs="Noto Sans Medium"/>
          <w:sz w:val="20"/>
          <w:szCs w:val="20"/>
          <w:lang w:eastAsia="en-GB"/>
        </w:rPr>
        <w:tab/>
        <w:t>Contributing to an environment free of fear and intimidation and which celebrates diversity;</w:t>
      </w:r>
    </w:p>
    <w:p w14:paraId="51FA50C2" w14:textId="307466D2" w:rsidR="00D7697C" w:rsidRPr="003E005E" w:rsidRDefault="00230554" w:rsidP="009417A2">
      <w:pPr>
        <w:shd w:val="clear" w:color="auto" w:fill="FFFFFF" w:themeFill="background1"/>
        <w:spacing w:after="120" w:line="240" w:lineRule="auto"/>
        <w:ind w:left="720" w:hanging="720"/>
        <w:jc w:val="both"/>
        <w:outlineLvl w:val="1"/>
        <w:rPr>
          <w:rFonts w:ascii="Noto Sans Medium" w:eastAsia="Times New Roman" w:hAnsi="Noto Sans Medium" w:cs="Noto Sans Medium"/>
          <w:sz w:val="20"/>
          <w:szCs w:val="20"/>
          <w:lang w:eastAsia="en-GB"/>
        </w:rPr>
      </w:pPr>
      <w:r w:rsidRPr="003E005E">
        <w:rPr>
          <w:rFonts w:ascii="Noto Sans Medium" w:eastAsia="Times New Roman" w:hAnsi="Noto Sans Medium" w:cs="Noto Sans Medium"/>
          <w:sz w:val="20"/>
          <w:szCs w:val="20"/>
          <w:lang w:eastAsia="en-GB"/>
        </w:rPr>
        <w:t>•</w:t>
      </w:r>
      <w:r w:rsidRPr="003E005E">
        <w:rPr>
          <w:rFonts w:ascii="Noto Sans Medium" w:eastAsia="Times New Roman" w:hAnsi="Noto Sans Medium" w:cs="Noto Sans Medium"/>
          <w:sz w:val="20"/>
          <w:szCs w:val="20"/>
          <w:lang w:eastAsia="en-GB"/>
        </w:rPr>
        <w:tab/>
        <w:t>Ensuring that their behaviour and actions do not involve discrimination, harassment, bullying or victimisation in any way.</w:t>
      </w:r>
    </w:p>
    <w:p w14:paraId="6C8EAAAA" w14:textId="77777777" w:rsidR="00402B1B" w:rsidRPr="003E005E" w:rsidRDefault="00402B1B">
      <w:pPr>
        <w:shd w:val="clear" w:color="auto" w:fill="FFFFFF" w:themeFill="background1"/>
        <w:spacing w:after="100" w:afterAutospacing="1" w:line="240" w:lineRule="auto"/>
        <w:jc w:val="both"/>
        <w:outlineLvl w:val="1"/>
        <w:rPr>
          <w:rFonts w:ascii="Noto Sans Medium" w:eastAsia="Times New Roman" w:hAnsi="Noto Sans Medium" w:cs="Noto Sans Medium"/>
          <w:szCs w:val="24"/>
          <w:lang w:eastAsia="en-GB"/>
        </w:rPr>
      </w:pPr>
    </w:p>
    <w:sectPr w:rsidR="00402B1B" w:rsidRPr="003E005E" w:rsidSect="00102927">
      <w:headerReference w:type="even" r:id="rId10"/>
      <w:headerReference w:type="default" r:id="rId11"/>
      <w:footerReference w:type="even" r:id="rId12"/>
      <w:footerReference w:type="default" r:id="rId13"/>
      <w:pgSz w:w="11906" w:h="16838" w:code="9"/>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60AFB" w14:textId="77777777" w:rsidR="003C6EDE" w:rsidRDefault="003C6EDE" w:rsidP="0050105A">
      <w:pPr>
        <w:spacing w:line="240" w:lineRule="auto"/>
      </w:pPr>
      <w:r>
        <w:separator/>
      </w:r>
    </w:p>
  </w:endnote>
  <w:endnote w:type="continuationSeparator" w:id="0">
    <w:p w14:paraId="452A88A4" w14:textId="77777777" w:rsidR="003C6EDE" w:rsidRDefault="003C6EDE" w:rsidP="005010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Noto Sans Medium">
    <w:panose1 w:val="020B0502040504020204"/>
    <w:charset w:val="00"/>
    <w:family w:val="swiss"/>
    <w:pitch w:val="variable"/>
    <w:sig w:usb0="E00002FF" w:usb1="4000201F" w:usb2="08000029" w:usb3="00000000" w:csb0="0000019F" w:csb1="00000000"/>
  </w:font>
  <w:font w:name="Kalice Medium">
    <w:panose1 w:val="02080603060406020203"/>
    <w:charset w:val="00"/>
    <w:family w:val="roman"/>
    <w:notTrueType/>
    <w:pitch w:val="variable"/>
    <w:sig w:usb0="A00000EF" w:usb1="40012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A1B2B" w14:textId="77777777" w:rsidR="00B72E9C" w:rsidRPr="00A753C4" w:rsidRDefault="00B72E9C">
    <w:pPr>
      <w:pStyle w:val="Footer"/>
      <w:jc w:val="center"/>
    </w:pPr>
  </w:p>
  <w:p w14:paraId="4F611284" w14:textId="77777777" w:rsidR="00B72E9C" w:rsidRDefault="00B72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593140"/>
      <w:docPartObj>
        <w:docPartGallery w:val="Page Numbers (Bottom of Page)"/>
        <w:docPartUnique/>
      </w:docPartObj>
    </w:sdtPr>
    <w:sdtEndPr>
      <w:rPr>
        <w:noProof/>
      </w:rPr>
    </w:sdtEndPr>
    <w:sdtContent>
      <w:p w14:paraId="3C7D991D" w14:textId="77777777" w:rsidR="00B72E9C" w:rsidRDefault="00B72E9C">
        <w:pPr>
          <w:pStyle w:val="Footer"/>
          <w:jc w:val="right"/>
        </w:pPr>
        <w:r>
          <w:fldChar w:fldCharType="begin"/>
        </w:r>
        <w:r>
          <w:instrText xml:space="preserve"> PAGE   \* MERGEFORMAT </w:instrText>
        </w:r>
        <w:r>
          <w:fldChar w:fldCharType="separate"/>
        </w:r>
        <w:r>
          <w:rPr>
            <w:noProof/>
          </w:rPr>
          <w:t>66</w:t>
        </w:r>
        <w:r>
          <w:rPr>
            <w:noProof/>
          </w:rPr>
          <w:fldChar w:fldCharType="end"/>
        </w:r>
      </w:p>
    </w:sdtContent>
  </w:sdt>
  <w:p w14:paraId="3967BA6A" w14:textId="77777777" w:rsidR="00B72E9C" w:rsidRPr="00D729A2" w:rsidRDefault="00B72E9C" w:rsidP="003D085C">
    <w:pPr>
      <w:pStyle w:val="Footer"/>
      <w:tabs>
        <w:tab w:val="clear" w:pos="9026"/>
        <w:tab w:val="right" w:pos="9498"/>
      </w:tabs>
      <w:spacing w:line="240" w:lineRule="auto"/>
      <w:ind w:left="-567"/>
      <w:rPr>
        <w:b/>
        <w:noProo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8F059" w14:textId="77777777" w:rsidR="003C6EDE" w:rsidRDefault="003C6EDE" w:rsidP="0050105A">
      <w:pPr>
        <w:spacing w:line="240" w:lineRule="auto"/>
      </w:pPr>
      <w:r>
        <w:separator/>
      </w:r>
    </w:p>
  </w:footnote>
  <w:footnote w:type="continuationSeparator" w:id="0">
    <w:p w14:paraId="470DE936" w14:textId="77777777" w:rsidR="003C6EDE" w:rsidRDefault="003C6EDE" w:rsidP="005010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011D1" w14:textId="77777777" w:rsidR="00B72E9C" w:rsidRDefault="00B72E9C" w:rsidP="003D085C">
    <w:pPr>
      <w:pStyle w:val="Header"/>
      <w:spacing w:line="240" w:lineRule="auto"/>
      <w:rPr>
        <w:sz w:val="16"/>
        <w:szCs w:val="16"/>
      </w:rPr>
    </w:pPr>
  </w:p>
  <w:p w14:paraId="7A2839D1" w14:textId="77777777" w:rsidR="00B72E9C" w:rsidRDefault="00B72E9C" w:rsidP="003D085C">
    <w:pPr>
      <w:pStyle w:val="Header"/>
      <w:spacing w:line="240" w:lineRule="auto"/>
      <w:rPr>
        <w:sz w:val="16"/>
        <w:szCs w:val="16"/>
      </w:rPr>
    </w:pPr>
  </w:p>
  <w:p w14:paraId="743EFE49" w14:textId="77777777" w:rsidR="00B72E9C" w:rsidRPr="00063FCE" w:rsidRDefault="00B72E9C" w:rsidP="003D085C">
    <w:pPr>
      <w:pStyle w:val="Heade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193A2" w14:textId="52A13099" w:rsidR="00B72E9C" w:rsidRPr="006347A9" w:rsidRDefault="00574CD9" w:rsidP="00574CD9">
    <w:pPr>
      <w:pStyle w:val="Heading2"/>
      <w:tabs>
        <w:tab w:val="right" w:pos="9498"/>
      </w:tabs>
      <w:spacing w:before="0" w:after="0" w:line="312" w:lineRule="auto"/>
      <w:ind w:left="-567"/>
      <w:jc w:val="center"/>
      <w:rPr>
        <w:sz w:val="16"/>
        <w:szCs w:val="16"/>
      </w:rPr>
    </w:pPr>
    <w:r>
      <w:rPr>
        <w:noProof/>
        <w:sz w:val="16"/>
        <w:szCs w:val="16"/>
      </w:rPr>
      <w:drawing>
        <wp:inline distT="0" distB="0" distL="0" distR="0" wp14:anchorId="34AA88BB" wp14:editId="04271F2F">
          <wp:extent cx="5035550" cy="323215"/>
          <wp:effectExtent l="0" t="0" r="0" b="635"/>
          <wp:docPr id="503425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0" cy="323215"/>
                  </a:xfrm>
                  <a:prstGeom prst="rect">
                    <a:avLst/>
                  </a:prstGeom>
                  <a:noFill/>
                </pic:spPr>
              </pic:pic>
            </a:graphicData>
          </a:graphic>
        </wp:inline>
      </w:drawing>
    </w:r>
  </w:p>
  <w:p w14:paraId="2E497915" w14:textId="77777777" w:rsidR="00B72E9C" w:rsidRDefault="00B72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2144F"/>
    <w:multiLevelType w:val="hybridMultilevel"/>
    <w:tmpl w:val="97B0B4C6"/>
    <w:lvl w:ilvl="0" w:tplc="B0C05BAE">
      <w:start w:val="1"/>
      <w:numFmt w:val="decimal"/>
      <w:lvlText w:val="%1)"/>
      <w:lvlJc w:val="left"/>
      <w:pPr>
        <w:ind w:left="360" w:hanging="360"/>
      </w:pPr>
      <w:rPr>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697AF7"/>
    <w:multiLevelType w:val="hybridMultilevel"/>
    <w:tmpl w:val="5110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E52B1"/>
    <w:multiLevelType w:val="hybridMultilevel"/>
    <w:tmpl w:val="2B6AC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2D4661"/>
    <w:multiLevelType w:val="hybridMultilevel"/>
    <w:tmpl w:val="57A6CF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673CB9"/>
    <w:multiLevelType w:val="hybridMultilevel"/>
    <w:tmpl w:val="89A2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83099"/>
    <w:multiLevelType w:val="hybridMultilevel"/>
    <w:tmpl w:val="2D568FA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B2B68"/>
    <w:multiLevelType w:val="multilevel"/>
    <w:tmpl w:val="C4326E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E407BB3"/>
    <w:multiLevelType w:val="hybridMultilevel"/>
    <w:tmpl w:val="CC9E6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9F73CC"/>
    <w:multiLevelType w:val="hybridMultilevel"/>
    <w:tmpl w:val="7A34AE2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E17DE4"/>
    <w:multiLevelType w:val="hybridMultilevel"/>
    <w:tmpl w:val="E5BC1E7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FD3174C"/>
    <w:multiLevelType w:val="hybridMultilevel"/>
    <w:tmpl w:val="D5D0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28523F"/>
    <w:multiLevelType w:val="multilevel"/>
    <w:tmpl w:val="F7B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6100D0"/>
    <w:multiLevelType w:val="multilevel"/>
    <w:tmpl w:val="25F8DEE2"/>
    <w:lvl w:ilvl="0">
      <w:start w:val="1"/>
      <w:numFmt w:val="bullet"/>
      <w:lvlText w:val=""/>
      <w:lvlJc w:val="left"/>
      <w:pPr>
        <w:tabs>
          <w:tab w:val="num" w:pos="-351"/>
        </w:tabs>
        <w:ind w:left="-351" w:hanging="360"/>
      </w:pPr>
      <w:rPr>
        <w:rFonts w:ascii="Wingdings" w:hAnsi="Wingdings" w:hint="default"/>
        <w:sz w:val="20"/>
      </w:rPr>
    </w:lvl>
    <w:lvl w:ilvl="1" w:tentative="1">
      <w:start w:val="1"/>
      <w:numFmt w:val="bullet"/>
      <w:lvlText w:val="o"/>
      <w:lvlJc w:val="left"/>
      <w:pPr>
        <w:tabs>
          <w:tab w:val="num" w:pos="369"/>
        </w:tabs>
        <w:ind w:left="369" w:hanging="360"/>
      </w:pPr>
      <w:rPr>
        <w:rFonts w:ascii="Courier New" w:hAnsi="Courier New" w:hint="default"/>
        <w:sz w:val="20"/>
      </w:rPr>
    </w:lvl>
    <w:lvl w:ilvl="2" w:tentative="1">
      <w:start w:val="1"/>
      <w:numFmt w:val="bullet"/>
      <w:lvlText w:val=""/>
      <w:lvlJc w:val="left"/>
      <w:pPr>
        <w:tabs>
          <w:tab w:val="num" w:pos="1089"/>
        </w:tabs>
        <w:ind w:left="1089" w:hanging="360"/>
      </w:pPr>
      <w:rPr>
        <w:rFonts w:ascii="Wingdings" w:hAnsi="Wingdings" w:hint="default"/>
        <w:sz w:val="20"/>
      </w:rPr>
    </w:lvl>
    <w:lvl w:ilvl="3" w:tentative="1">
      <w:start w:val="1"/>
      <w:numFmt w:val="bullet"/>
      <w:lvlText w:val=""/>
      <w:lvlJc w:val="left"/>
      <w:pPr>
        <w:tabs>
          <w:tab w:val="num" w:pos="1809"/>
        </w:tabs>
        <w:ind w:left="1809" w:hanging="360"/>
      </w:pPr>
      <w:rPr>
        <w:rFonts w:ascii="Wingdings" w:hAnsi="Wingdings" w:hint="default"/>
        <w:sz w:val="20"/>
      </w:rPr>
    </w:lvl>
    <w:lvl w:ilvl="4" w:tentative="1">
      <w:start w:val="1"/>
      <w:numFmt w:val="bullet"/>
      <w:lvlText w:val=""/>
      <w:lvlJc w:val="left"/>
      <w:pPr>
        <w:tabs>
          <w:tab w:val="num" w:pos="2529"/>
        </w:tabs>
        <w:ind w:left="2529" w:hanging="360"/>
      </w:pPr>
      <w:rPr>
        <w:rFonts w:ascii="Wingdings" w:hAnsi="Wingdings" w:hint="default"/>
        <w:sz w:val="20"/>
      </w:rPr>
    </w:lvl>
    <w:lvl w:ilvl="5" w:tentative="1">
      <w:start w:val="1"/>
      <w:numFmt w:val="bullet"/>
      <w:lvlText w:val=""/>
      <w:lvlJc w:val="left"/>
      <w:pPr>
        <w:tabs>
          <w:tab w:val="num" w:pos="3249"/>
        </w:tabs>
        <w:ind w:left="3249" w:hanging="360"/>
      </w:pPr>
      <w:rPr>
        <w:rFonts w:ascii="Wingdings" w:hAnsi="Wingdings" w:hint="default"/>
        <w:sz w:val="20"/>
      </w:rPr>
    </w:lvl>
    <w:lvl w:ilvl="6" w:tentative="1">
      <w:start w:val="1"/>
      <w:numFmt w:val="bullet"/>
      <w:lvlText w:val=""/>
      <w:lvlJc w:val="left"/>
      <w:pPr>
        <w:tabs>
          <w:tab w:val="num" w:pos="3969"/>
        </w:tabs>
        <w:ind w:left="3969" w:hanging="360"/>
      </w:pPr>
      <w:rPr>
        <w:rFonts w:ascii="Wingdings" w:hAnsi="Wingdings" w:hint="default"/>
        <w:sz w:val="20"/>
      </w:rPr>
    </w:lvl>
    <w:lvl w:ilvl="7" w:tentative="1">
      <w:start w:val="1"/>
      <w:numFmt w:val="bullet"/>
      <w:lvlText w:val=""/>
      <w:lvlJc w:val="left"/>
      <w:pPr>
        <w:tabs>
          <w:tab w:val="num" w:pos="4689"/>
        </w:tabs>
        <w:ind w:left="4689" w:hanging="360"/>
      </w:pPr>
      <w:rPr>
        <w:rFonts w:ascii="Wingdings" w:hAnsi="Wingdings" w:hint="default"/>
        <w:sz w:val="20"/>
      </w:rPr>
    </w:lvl>
    <w:lvl w:ilvl="8" w:tentative="1">
      <w:start w:val="1"/>
      <w:numFmt w:val="bullet"/>
      <w:lvlText w:val=""/>
      <w:lvlJc w:val="left"/>
      <w:pPr>
        <w:tabs>
          <w:tab w:val="num" w:pos="5409"/>
        </w:tabs>
        <w:ind w:left="5409" w:hanging="360"/>
      </w:pPr>
      <w:rPr>
        <w:rFonts w:ascii="Wingdings" w:hAnsi="Wingdings" w:hint="default"/>
        <w:sz w:val="20"/>
      </w:rPr>
    </w:lvl>
  </w:abstractNum>
  <w:abstractNum w:abstractNumId="13" w15:restartNumberingAfterBreak="0">
    <w:nsid w:val="7BD61A2C"/>
    <w:multiLevelType w:val="hybridMultilevel"/>
    <w:tmpl w:val="73168DD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EAD0D29"/>
    <w:multiLevelType w:val="multilevel"/>
    <w:tmpl w:val="1606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4918653">
    <w:abstractNumId w:val="6"/>
  </w:num>
  <w:num w:numId="2" w16cid:durableId="781387008">
    <w:abstractNumId w:val="11"/>
  </w:num>
  <w:num w:numId="3" w16cid:durableId="1950627831">
    <w:abstractNumId w:val="14"/>
  </w:num>
  <w:num w:numId="4" w16cid:durableId="1547140459">
    <w:abstractNumId w:val="10"/>
  </w:num>
  <w:num w:numId="5" w16cid:durableId="1623146646">
    <w:abstractNumId w:val="1"/>
  </w:num>
  <w:num w:numId="6" w16cid:durableId="378553839">
    <w:abstractNumId w:val="7"/>
  </w:num>
  <w:num w:numId="7" w16cid:durableId="955991736">
    <w:abstractNumId w:val="9"/>
  </w:num>
  <w:num w:numId="8" w16cid:durableId="426316045">
    <w:abstractNumId w:val="8"/>
  </w:num>
  <w:num w:numId="9" w16cid:durableId="1896240199">
    <w:abstractNumId w:val="13"/>
  </w:num>
  <w:num w:numId="10" w16cid:durableId="676463509">
    <w:abstractNumId w:val="5"/>
  </w:num>
  <w:num w:numId="11" w16cid:durableId="383524059">
    <w:abstractNumId w:val="3"/>
  </w:num>
  <w:num w:numId="12" w16cid:durableId="642320667">
    <w:abstractNumId w:val="0"/>
  </w:num>
  <w:num w:numId="13" w16cid:durableId="1410927743">
    <w:abstractNumId w:val="12"/>
  </w:num>
  <w:num w:numId="14" w16cid:durableId="808130843">
    <w:abstractNumId w:val="2"/>
  </w:num>
  <w:num w:numId="15" w16cid:durableId="420832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28"/>
    <w:rsid w:val="00006803"/>
    <w:rsid w:val="00007BF1"/>
    <w:rsid w:val="0002589B"/>
    <w:rsid w:val="00041B8C"/>
    <w:rsid w:val="0004423A"/>
    <w:rsid w:val="00047C25"/>
    <w:rsid w:val="0009049E"/>
    <w:rsid w:val="00095C28"/>
    <w:rsid w:val="000A33CF"/>
    <w:rsid w:val="000B12C2"/>
    <w:rsid w:val="000D1A12"/>
    <w:rsid w:val="000E3160"/>
    <w:rsid w:val="000F3185"/>
    <w:rsid w:val="001005BF"/>
    <w:rsid w:val="00102927"/>
    <w:rsid w:val="0010436A"/>
    <w:rsid w:val="00107988"/>
    <w:rsid w:val="00141931"/>
    <w:rsid w:val="0018175B"/>
    <w:rsid w:val="00186260"/>
    <w:rsid w:val="0018790B"/>
    <w:rsid w:val="001C087C"/>
    <w:rsid w:val="001D0431"/>
    <w:rsid w:val="001E23D1"/>
    <w:rsid w:val="001E54A0"/>
    <w:rsid w:val="001E57D8"/>
    <w:rsid w:val="001E7D7A"/>
    <w:rsid w:val="002011C2"/>
    <w:rsid w:val="002165ED"/>
    <w:rsid w:val="00230554"/>
    <w:rsid w:val="002323B3"/>
    <w:rsid w:val="00245871"/>
    <w:rsid w:val="00246D53"/>
    <w:rsid w:val="00283998"/>
    <w:rsid w:val="002B4B33"/>
    <w:rsid w:val="002C2B80"/>
    <w:rsid w:val="002D7C07"/>
    <w:rsid w:val="002E61DD"/>
    <w:rsid w:val="002F4B8D"/>
    <w:rsid w:val="002F7D0F"/>
    <w:rsid w:val="00303B98"/>
    <w:rsid w:val="00351FF2"/>
    <w:rsid w:val="00370EC3"/>
    <w:rsid w:val="003A0775"/>
    <w:rsid w:val="003A7288"/>
    <w:rsid w:val="003A7447"/>
    <w:rsid w:val="003B60BB"/>
    <w:rsid w:val="003C6719"/>
    <w:rsid w:val="003C6EDE"/>
    <w:rsid w:val="003E005E"/>
    <w:rsid w:val="003F2F2B"/>
    <w:rsid w:val="004022C1"/>
    <w:rsid w:val="00402B1B"/>
    <w:rsid w:val="00406D74"/>
    <w:rsid w:val="004357BD"/>
    <w:rsid w:val="00460470"/>
    <w:rsid w:val="004806B5"/>
    <w:rsid w:val="004833A1"/>
    <w:rsid w:val="00484FD0"/>
    <w:rsid w:val="004A3930"/>
    <w:rsid w:val="004A47C0"/>
    <w:rsid w:val="004C3EF5"/>
    <w:rsid w:val="004C7E51"/>
    <w:rsid w:val="004F0965"/>
    <w:rsid w:val="004F280F"/>
    <w:rsid w:val="004F283E"/>
    <w:rsid w:val="0050105A"/>
    <w:rsid w:val="005032E0"/>
    <w:rsid w:val="00512F4E"/>
    <w:rsid w:val="00514383"/>
    <w:rsid w:val="00524027"/>
    <w:rsid w:val="00532A43"/>
    <w:rsid w:val="00537D86"/>
    <w:rsid w:val="00544A4E"/>
    <w:rsid w:val="00547B0D"/>
    <w:rsid w:val="00562EDE"/>
    <w:rsid w:val="00566BE6"/>
    <w:rsid w:val="00571493"/>
    <w:rsid w:val="00572558"/>
    <w:rsid w:val="0057441D"/>
    <w:rsid w:val="00574CD9"/>
    <w:rsid w:val="00577B77"/>
    <w:rsid w:val="00590EE2"/>
    <w:rsid w:val="005A303A"/>
    <w:rsid w:val="005C0BEC"/>
    <w:rsid w:val="005E7E3C"/>
    <w:rsid w:val="005F78D2"/>
    <w:rsid w:val="00604837"/>
    <w:rsid w:val="00626822"/>
    <w:rsid w:val="00665AB7"/>
    <w:rsid w:val="00665FE0"/>
    <w:rsid w:val="0067307E"/>
    <w:rsid w:val="00682EEB"/>
    <w:rsid w:val="00696F01"/>
    <w:rsid w:val="006D1970"/>
    <w:rsid w:val="006F3EF4"/>
    <w:rsid w:val="006F5C66"/>
    <w:rsid w:val="00731EA9"/>
    <w:rsid w:val="00731ECC"/>
    <w:rsid w:val="00746913"/>
    <w:rsid w:val="00764619"/>
    <w:rsid w:val="00775507"/>
    <w:rsid w:val="00776C2C"/>
    <w:rsid w:val="00783E26"/>
    <w:rsid w:val="007947D6"/>
    <w:rsid w:val="007966F9"/>
    <w:rsid w:val="007F1D11"/>
    <w:rsid w:val="0080090D"/>
    <w:rsid w:val="008237B0"/>
    <w:rsid w:val="00825DD1"/>
    <w:rsid w:val="0085529D"/>
    <w:rsid w:val="00886641"/>
    <w:rsid w:val="0088766A"/>
    <w:rsid w:val="0089257A"/>
    <w:rsid w:val="0089272B"/>
    <w:rsid w:val="008B4F0C"/>
    <w:rsid w:val="00903AC8"/>
    <w:rsid w:val="00917289"/>
    <w:rsid w:val="00917A8B"/>
    <w:rsid w:val="00927F8B"/>
    <w:rsid w:val="00936507"/>
    <w:rsid w:val="00936599"/>
    <w:rsid w:val="00936BBA"/>
    <w:rsid w:val="009417A2"/>
    <w:rsid w:val="009524EF"/>
    <w:rsid w:val="009669F9"/>
    <w:rsid w:val="00973F30"/>
    <w:rsid w:val="009809C4"/>
    <w:rsid w:val="00983D6F"/>
    <w:rsid w:val="00985744"/>
    <w:rsid w:val="009875A3"/>
    <w:rsid w:val="009F0259"/>
    <w:rsid w:val="009F566B"/>
    <w:rsid w:val="009F713F"/>
    <w:rsid w:val="00A00226"/>
    <w:rsid w:val="00A252D9"/>
    <w:rsid w:val="00A27745"/>
    <w:rsid w:val="00A33AEE"/>
    <w:rsid w:val="00A53BEB"/>
    <w:rsid w:val="00A75BA5"/>
    <w:rsid w:val="00A860D4"/>
    <w:rsid w:val="00AC4FF5"/>
    <w:rsid w:val="00AC66A4"/>
    <w:rsid w:val="00AD3932"/>
    <w:rsid w:val="00AE526E"/>
    <w:rsid w:val="00B33698"/>
    <w:rsid w:val="00B4297D"/>
    <w:rsid w:val="00B665A9"/>
    <w:rsid w:val="00B72E9C"/>
    <w:rsid w:val="00B74E61"/>
    <w:rsid w:val="00B82E39"/>
    <w:rsid w:val="00B971AC"/>
    <w:rsid w:val="00BB3536"/>
    <w:rsid w:val="00BC24C4"/>
    <w:rsid w:val="00BE0196"/>
    <w:rsid w:val="00BE4C87"/>
    <w:rsid w:val="00BE766B"/>
    <w:rsid w:val="00C059E7"/>
    <w:rsid w:val="00C104EB"/>
    <w:rsid w:val="00C17935"/>
    <w:rsid w:val="00C5653E"/>
    <w:rsid w:val="00CA6E02"/>
    <w:rsid w:val="00CD18AF"/>
    <w:rsid w:val="00CF0ED2"/>
    <w:rsid w:val="00D0739C"/>
    <w:rsid w:val="00D35F5F"/>
    <w:rsid w:val="00D41197"/>
    <w:rsid w:val="00D4791D"/>
    <w:rsid w:val="00D621A0"/>
    <w:rsid w:val="00D7697C"/>
    <w:rsid w:val="00D87458"/>
    <w:rsid w:val="00D969AC"/>
    <w:rsid w:val="00DA6B6D"/>
    <w:rsid w:val="00DB5A3D"/>
    <w:rsid w:val="00DB5FA7"/>
    <w:rsid w:val="00DC483B"/>
    <w:rsid w:val="00DD4E91"/>
    <w:rsid w:val="00DF777F"/>
    <w:rsid w:val="00E169C9"/>
    <w:rsid w:val="00E24340"/>
    <w:rsid w:val="00E478D9"/>
    <w:rsid w:val="00E509AA"/>
    <w:rsid w:val="00E758D9"/>
    <w:rsid w:val="00E938DC"/>
    <w:rsid w:val="00EA1DD2"/>
    <w:rsid w:val="00EB2C1E"/>
    <w:rsid w:val="00EB6490"/>
    <w:rsid w:val="00EE398F"/>
    <w:rsid w:val="00EE3AB9"/>
    <w:rsid w:val="00EF4381"/>
    <w:rsid w:val="00EF49C9"/>
    <w:rsid w:val="00F052E8"/>
    <w:rsid w:val="00F3106B"/>
    <w:rsid w:val="00F326CC"/>
    <w:rsid w:val="00F37F29"/>
    <w:rsid w:val="00F81E2E"/>
    <w:rsid w:val="00F85F23"/>
    <w:rsid w:val="00FA065B"/>
    <w:rsid w:val="00FB6C92"/>
    <w:rsid w:val="00FB6D6E"/>
    <w:rsid w:val="00FC2AE8"/>
    <w:rsid w:val="00FD46FE"/>
    <w:rsid w:val="00FD6593"/>
    <w:rsid w:val="00FD73F6"/>
    <w:rsid w:val="00FD7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E26C9"/>
  <w15:chartTrackingRefBased/>
  <w15:docId w15:val="{29CDAEC7-D2D5-4DFD-A598-51F639E5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8B"/>
    <w:pPr>
      <w:spacing w:after="0" w:line="300" w:lineRule="auto"/>
    </w:pPr>
    <w:rPr>
      <w:rFonts w:ascii="Arial" w:eastAsia="Calibri" w:hAnsi="Arial" w:cs="Times New Roman"/>
      <w:kern w:val="0"/>
      <w:sz w:val="24"/>
      <w14:ligatures w14:val="none"/>
    </w:rPr>
  </w:style>
  <w:style w:type="paragraph" w:styleId="Heading1">
    <w:name w:val="heading 1"/>
    <w:basedOn w:val="Normal"/>
    <w:next w:val="Normal"/>
    <w:link w:val="Heading1Char"/>
    <w:uiPriority w:val="9"/>
    <w:qFormat/>
    <w:rsid w:val="00095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95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C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C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C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C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C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C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C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C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95C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C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C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C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C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C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C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C28"/>
    <w:rPr>
      <w:rFonts w:eastAsiaTheme="majorEastAsia" w:cstheme="majorBidi"/>
      <w:color w:val="272727" w:themeColor="text1" w:themeTint="D8"/>
    </w:rPr>
  </w:style>
  <w:style w:type="paragraph" w:styleId="Title">
    <w:name w:val="Title"/>
    <w:basedOn w:val="Normal"/>
    <w:next w:val="Normal"/>
    <w:link w:val="TitleChar"/>
    <w:uiPriority w:val="10"/>
    <w:qFormat/>
    <w:rsid w:val="00095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C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C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C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C28"/>
    <w:pPr>
      <w:spacing w:before="160"/>
      <w:jc w:val="center"/>
    </w:pPr>
    <w:rPr>
      <w:i/>
      <w:iCs/>
      <w:color w:val="404040" w:themeColor="text1" w:themeTint="BF"/>
    </w:rPr>
  </w:style>
  <w:style w:type="character" w:customStyle="1" w:styleId="QuoteChar">
    <w:name w:val="Quote Char"/>
    <w:basedOn w:val="DefaultParagraphFont"/>
    <w:link w:val="Quote"/>
    <w:uiPriority w:val="29"/>
    <w:rsid w:val="00095C28"/>
    <w:rPr>
      <w:i/>
      <w:iCs/>
      <w:color w:val="404040" w:themeColor="text1" w:themeTint="BF"/>
    </w:rPr>
  </w:style>
  <w:style w:type="paragraph" w:styleId="ListParagraph">
    <w:name w:val="List Paragraph"/>
    <w:basedOn w:val="Normal"/>
    <w:uiPriority w:val="34"/>
    <w:qFormat/>
    <w:rsid w:val="00095C28"/>
    <w:pPr>
      <w:ind w:left="720"/>
      <w:contextualSpacing/>
    </w:pPr>
  </w:style>
  <w:style w:type="character" w:styleId="IntenseEmphasis">
    <w:name w:val="Intense Emphasis"/>
    <w:basedOn w:val="DefaultParagraphFont"/>
    <w:uiPriority w:val="21"/>
    <w:qFormat/>
    <w:rsid w:val="00095C28"/>
    <w:rPr>
      <w:i/>
      <w:iCs/>
      <w:color w:val="0F4761" w:themeColor="accent1" w:themeShade="BF"/>
    </w:rPr>
  </w:style>
  <w:style w:type="paragraph" w:styleId="IntenseQuote">
    <w:name w:val="Intense Quote"/>
    <w:basedOn w:val="Normal"/>
    <w:next w:val="Normal"/>
    <w:link w:val="IntenseQuoteChar"/>
    <w:uiPriority w:val="30"/>
    <w:qFormat/>
    <w:rsid w:val="00095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C28"/>
    <w:rPr>
      <w:i/>
      <w:iCs/>
      <w:color w:val="0F4761" w:themeColor="accent1" w:themeShade="BF"/>
    </w:rPr>
  </w:style>
  <w:style w:type="character" w:styleId="IntenseReference">
    <w:name w:val="Intense Reference"/>
    <w:basedOn w:val="DefaultParagraphFont"/>
    <w:uiPriority w:val="32"/>
    <w:qFormat/>
    <w:rsid w:val="00095C28"/>
    <w:rPr>
      <w:b/>
      <w:bCs/>
      <w:smallCaps/>
      <w:color w:val="0F4761" w:themeColor="accent1" w:themeShade="BF"/>
      <w:spacing w:val="5"/>
    </w:rPr>
  </w:style>
  <w:style w:type="paragraph" w:styleId="Header">
    <w:name w:val="header"/>
    <w:basedOn w:val="Normal"/>
    <w:link w:val="HeaderChar"/>
    <w:uiPriority w:val="99"/>
    <w:unhideWhenUsed/>
    <w:rsid w:val="00095C28"/>
    <w:pPr>
      <w:tabs>
        <w:tab w:val="center" w:pos="4513"/>
        <w:tab w:val="right" w:pos="9026"/>
      </w:tabs>
    </w:pPr>
  </w:style>
  <w:style w:type="character" w:customStyle="1" w:styleId="HeaderChar">
    <w:name w:val="Header Char"/>
    <w:basedOn w:val="DefaultParagraphFont"/>
    <w:link w:val="Header"/>
    <w:uiPriority w:val="99"/>
    <w:rsid w:val="00095C28"/>
    <w:rPr>
      <w:rFonts w:ascii="Arial" w:eastAsia="Calibri" w:hAnsi="Arial" w:cs="Times New Roman"/>
      <w:kern w:val="0"/>
      <w:sz w:val="24"/>
      <w14:ligatures w14:val="none"/>
    </w:rPr>
  </w:style>
  <w:style w:type="paragraph" w:styleId="Footer">
    <w:name w:val="footer"/>
    <w:basedOn w:val="Normal"/>
    <w:link w:val="FooterChar"/>
    <w:uiPriority w:val="99"/>
    <w:unhideWhenUsed/>
    <w:rsid w:val="00095C28"/>
    <w:pPr>
      <w:tabs>
        <w:tab w:val="center" w:pos="4513"/>
        <w:tab w:val="right" w:pos="9026"/>
      </w:tabs>
    </w:pPr>
  </w:style>
  <w:style w:type="character" w:customStyle="1" w:styleId="FooterChar">
    <w:name w:val="Footer Char"/>
    <w:basedOn w:val="DefaultParagraphFont"/>
    <w:link w:val="Footer"/>
    <w:uiPriority w:val="99"/>
    <w:rsid w:val="00095C28"/>
    <w:rPr>
      <w:rFonts w:ascii="Arial" w:eastAsia="Calibri" w:hAnsi="Arial" w:cs="Times New Roman"/>
      <w:kern w:val="0"/>
      <w:sz w:val="24"/>
      <w14:ligatures w14:val="none"/>
    </w:rPr>
  </w:style>
  <w:style w:type="paragraph" w:styleId="NormalWeb">
    <w:name w:val="Normal (Web)"/>
    <w:basedOn w:val="Normal"/>
    <w:uiPriority w:val="99"/>
    <w:unhideWhenUsed/>
    <w:rsid w:val="008237B0"/>
    <w:pPr>
      <w:spacing w:before="100" w:beforeAutospacing="1" w:after="100" w:afterAutospacing="1" w:line="240" w:lineRule="auto"/>
    </w:pPr>
    <w:rPr>
      <w:rFonts w:ascii="Times New Roman" w:eastAsiaTheme="minorEastAsia" w:hAnsi="Times New Roman"/>
      <w:szCs w:val="24"/>
      <w:lang w:eastAsia="en-GB"/>
    </w:rPr>
  </w:style>
  <w:style w:type="paragraph" w:styleId="Revision">
    <w:name w:val="Revision"/>
    <w:hidden/>
    <w:uiPriority w:val="99"/>
    <w:semiHidden/>
    <w:rsid w:val="003F2F2B"/>
    <w:pPr>
      <w:spacing w:after="0" w:line="240" w:lineRule="auto"/>
    </w:pPr>
    <w:rPr>
      <w:rFonts w:ascii="Arial" w:eastAsia="Calibri" w:hAnsi="Arial" w:cs="Times New Roman"/>
      <w:kern w:val="0"/>
      <w:sz w:val="24"/>
      <w14:ligatures w14:val="none"/>
    </w:rPr>
  </w:style>
  <w:style w:type="paragraph" w:styleId="BodyText">
    <w:name w:val="Body Text"/>
    <w:basedOn w:val="Normal"/>
    <w:link w:val="BodyTextChar"/>
    <w:uiPriority w:val="1"/>
    <w:qFormat/>
    <w:rsid w:val="00DF777F"/>
    <w:pPr>
      <w:widowControl w:val="0"/>
      <w:autoSpaceDE w:val="0"/>
      <w:autoSpaceDN w:val="0"/>
      <w:spacing w:line="240" w:lineRule="auto"/>
    </w:pPr>
    <w:rPr>
      <w:rFonts w:eastAsia="Arial" w:cs="Arial"/>
      <w:szCs w:val="24"/>
      <w:lang w:val="en-US"/>
    </w:rPr>
  </w:style>
  <w:style w:type="character" w:customStyle="1" w:styleId="BodyTextChar">
    <w:name w:val="Body Text Char"/>
    <w:basedOn w:val="DefaultParagraphFont"/>
    <w:link w:val="BodyText"/>
    <w:uiPriority w:val="1"/>
    <w:rsid w:val="00DF777F"/>
    <w:rPr>
      <w:rFonts w:ascii="Arial" w:eastAsia="Arial" w:hAnsi="Arial" w:cs="Arial"/>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517657">
      <w:bodyDiv w:val="1"/>
      <w:marLeft w:val="0"/>
      <w:marRight w:val="0"/>
      <w:marTop w:val="0"/>
      <w:marBottom w:val="0"/>
      <w:divBdr>
        <w:top w:val="none" w:sz="0" w:space="0" w:color="auto"/>
        <w:left w:val="none" w:sz="0" w:space="0" w:color="auto"/>
        <w:bottom w:val="none" w:sz="0" w:space="0" w:color="auto"/>
        <w:right w:val="none" w:sz="0" w:space="0" w:color="auto"/>
      </w:divBdr>
    </w:div>
    <w:div w:id="505629026">
      <w:bodyDiv w:val="1"/>
      <w:marLeft w:val="0"/>
      <w:marRight w:val="0"/>
      <w:marTop w:val="0"/>
      <w:marBottom w:val="0"/>
      <w:divBdr>
        <w:top w:val="none" w:sz="0" w:space="0" w:color="auto"/>
        <w:left w:val="none" w:sz="0" w:space="0" w:color="auto"/>
        <w:bottom w:val="none" w:sz="0" w:space="0" w:color="auto"/>
        <w:right w:val="none" w:sz="0" w:space="0" w:color="auto"/>
      </w:divBdr>
      <w:divsChild>
        <w:div w:id="1210069538">
          <w:marLeft w:val="0"/>
          <w:marRight w:val="300"/>
          <w:marTop w:val="0"/>
          <w:marBottom w:val="0"/>
          <w:divBdr>
            <w:top w:val="none" w:sz="0" w:space="0" w:color="auto"/>
            <w:left w:val="none" w:sz="0" w:space="0" w:color="auto"/>
            <w:bottom w:val="none" w:sz="0" w:space="0" w:color="auto"/>
            <w:right w:val="none" w:sz="0" w:space="0" w:color="auto"/>
          </w:divBdr>
        </w:div>
        <w:div w:id="1271821351">
          <w:marLeft w:val="0"/>
          <w:marRight w:val="0"/>
          <w:marTop w:val="0"/>
          <w:marBottom w:val="0"/>
          <w:divBdr>
            <w:top w:val="none" w:sz="0" w:space="0" w:color="auto"/>
            <w:left w:val="none" w:sz="0" w:space="0" w:color="auto"/>
            <w:bottom w:val="none" w:sz="0" w:space="0" w:color="auto"/>
            <w:right w:val="none" w:sz="0" w:space="0" w:color="auto"/>
          </w:divBdr>
        </w:div>
      </w:divsChild>
    </w:div>
    <w:div w:id="892740154">
      <w:bodyDiv w:val="1"/>
      <w:marLeft w:val="0"/>
      <w:marRight w:val="0"/>
      <w:marTop w:val="0"/>
      <w:marBottom w:val="0"/>
      <w:divBdr>
        <w:top w:val="none" w:sz="0" w:space="0" w:color="auto"/>
        <w:left w:val="none" w:sz="0" w:space="0" w:color="auto"/>
        <w:bottom w:val="none" w:sz="0" w:space="0" w:color="auto"/>
        <w:right w:val="none" w:sz="0" w:space="0" w:color="auto"/>
      </w:divBdr>
    </w:div>
    <w:div w:id="1543706996">
      <w:bodyDiv w:val="1"/>
      <w:marLeft w:val="0"/>
      <w:marRight w:val="0"/>
      <w:marTop w:val="0"/>
      <w:marBottom w:val="0"/>
      <w:divBdr>
        <w:top w:val="none" w:sz="0" w:space="0" w:color="auto"/>
        <w:left w:val="none" w:sz="0" w:space="0" w:color="auto"/>
        <w:bottom w:val="none" w:sz="0" w:space="0" w:color="auto"/>
        <w:right w:val="none" w:sz="0" w:space="0" w:color="auto"/>
      </w:divBdr>
    </w:div>
    <w:div w:id="18717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55084-ACB9-45D6-BC42-E7DE3BE1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1740</Words>
  <Characters>9922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Peel</dc:creator>
  <cp:keywords/>
  <dc:description/>
  <cp:lastModifiedBy>Pamela Thompson</cp:lastModifiedBy>
  <cp:revision>2</cp:revision>
  <dcterms:created xsi:type="dcterms:W3CDTF">2024-10-29T16:38:00Z</dcterms:created>
  <dcterms:modified xsi:type="dcterms:W3CDTF">2024-10-29T16:38:00Z</dcterms:modified>
</cp:coreProperties>
</file>