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DB" w:rsidRPr="007410F6" w:rsidRDefault="00C376DB" w:rsidP="00695EFC">
      <w:pPr>
        <w:spacing w:after="60"/>
        <w:jc w:val="center"/>
        <w:rPr>
          <w:rFonts w:ascii="Agency FB" w:hAnsi="Agency FB" w:cs="Arial"/>
          <w:b/>
          <w:sz w:val="44"/>
          <w:szCs w:val="44"/>
        </w:rPr>
      </w:pPr>
      <w:r w:rsidRPr="007410F6">
        <w:rPr>
          <w:rFonts w:ascii="Agency FB" w:hAnsi="Agency FB" w:cs="Arial"/>
          <w:b/>
          <w:sz w:val="44"/>
          <w:szCs w:val="44"/>
        </w:rPr>
        <w:t>Extern</w:t>
      </w:r>
      <w:bookmarkStart w:id="0" w:name="_GoBack"/>
      <w:bookmarkEnd w:id="0"/>
      <w:r w:rsidRPr="007410F6">
        <w:rPr>
          <w:rFonts w:ascii="Agency FB" w:hAnsi="Agency FB" w:cs="Arial"/>
          <w:b/>
          <w:sz w:val="44"/>
          <w:szCs w:val="44"/>
        </w:rPr>
        <w:t>al Examiner Induction Checklist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  <w:tblCaption w:val="Documents received"/>
      </w:tblPr>
      <w:tblGrid>
        <w:gridCol w:w="583"/>
        <w:gridCol w:w="9199"/>
      </w:tblGrid>
      <w:tr w:rsidR="00695EFC" w:rsidRPr="00C376DB" w:rsidTr="00C44E2C">
        <w:trPr>
          <w:trHeight w:val="278"/>
          <w:tblHeader/>
        </w:trPr>
        <w:tc>
          <w:tcPr>
            <w:tcW w:w="583" w:type="dxa"/>
          </w:tcPr>
          <w:p w:rsidR="00695EFC" w:rsidRPr="00695EFC" w:rsidRDefault="00695EFC" w:rsidP="00695E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5EFC">
              <w:rPr>
                <w:rFonts w:ascii="Arial" w:hAnsi="Arial" w:cs="Arial"/>
                <w:sz w:val="20"/>
                <w:szCs w:val="20"/>
              </w:rPr>
              <w:t>Tick</w:t>
            </w:r>
          </w:p>
        </w:tc>
        <w:tc>
          <w:tcPr>
            <w:tcW w:w="9199" w:type="dxa"/>
          </w:tcPr>
          <w:p w:rsidR="00695EFC" w:rsidRDefault="00695EFC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BC1">
              <w:rPr>
                <w:rFonts w:ascii="Arial" w:hAnsi="Arial" w:cs="Arial"/>
                <w:b/>
              </w:rPr>
              <w:t>Documents received</w:t>
            </w:r>
          </w:p>
        </w:tc>
      </w:tr>
      <w:tr w:rsidR="00F416CE" w:rsidRPr="00C376DB" w:rsidTr="00695EFC">
        <w:trPr>
          <w:trHeight w:val="278"/>
        </w:trPr>
        <w:tc>
          <w:tcPr>
            <w:tcW w:w="583" w:type="dxa"/>
          </w:tcPr>
          <w:p w:rsidR="00F416CE" w:rsidRDefault="00F416CE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F416CE" w:rsidRPr="00C376DB" w:rsidRDefault="00F416CE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 of Eligibility to work (e.g. UK/EU passport or overseas passport with working visa)</w:t>
            </w:r>
          </w:p>
        </w:tc>
      </w:tr>
      <w:tr w:rsidR="00F416CE" w:rsidRPr="00C376DB" w:rsidTr="00695EFC">
        <w:trPr>
          <w:trHeight w:val="253"/>
        </w:trPr>
        <w:tc>
          <w:tcPr>
            <w:tcW w:w="583" w:type="dxa"/>
          </w:tcPr>
          <w:p w:rsidR="00F416CE" w:rsidRDefault="00F416CE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F416CE" w:rsidRPr="00C376DB" w:rsidRDefault="00F416CE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appointment letter</w:t>
            </w:r>
          </w:p>
        </w:tc>
      </w:tr>
      <w:tr w:rsidR="00954BC1" w:rsidRPr="00C376DB" w:rsidTr="00695EFC">
        <w:trPr>
          <w:trHeight w:val="253"/>
        </w:trPr>
        <w:tc>
          <w:tcPr>
            <w:tcW w:w="583" w:type="dxa"/>
          </w:tcPr>
          <w:p w:rsidR="00954BC1" w:rsidRDefault="00954BC1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954BC1" w:rsidRDefault="00954BC1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checklist</w:t>
            </w:r>
          </w:p>
        </w:tc>
      </w:tr>
      <w:tr w:rsidR="00954BC1" w:rsidRPr="00C376DB" w:rsidTr="00695EFC">
        <w:trPr>
          <w:trHeight w:val="253"/>
        </w:trPr>
        <w:tc>
          <w:tcPr>
            <w:tcW w:w="583" w:type="dxa"/>
          </w:tcPr>
          <w:p w:rsidR="00954BC1" w:rsidRDefault="00954BC1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954BC1" w:rsidRDefault="00954BC1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Examiner details form</w:t>
            </w:r>
          </w:p>
        </w:tc>
      </w:tr>
    </w:tbl>
    <w:p w:rsidR="00C376DB" w:rsidRPr="00695EFC" w:rsidRDefault="00C376DB" w:rsidP="00954BC1">
      <w:pPr>
        <w:spacing w:before="60" w:after="6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  <w:tblCaption w:val="Documents to be provided"/>
      </w:tblPr>
      <w:tblGrid>
        <w:gridCol w:w="583"/>
        <w:gridCol w:w="9199"/>
      </w:tblGrid>
      <w:tr w:rsidR="00695EFC" w:rsidTr="00C44E2C">
        <w:trPr>
          <w:trHeight w:val="295"/>
          <w:tblHeader/>
        </w:trPr>
        <w:tc>
          <w:tcPr>
            <w:tcW w:w="534" w:type="dxa"/>
          </w:tcPr>
          <w:p w:rsidR="00695EFC" w:rsidRDefault="00695EFC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95EFC">
              <w:rPr>
                <w:rFonts w:ascii="Arial" w:hAnsi="Arial" w:cs="Arial"/>
                <w:sz w:val="20"/>
                <w:szCs w:val="20"/>
              </w:rPr>
              <w:t>Tick</w:t>
            </w:r>
          </w:p>
        </w:tc>
        <w:tc>
          <w:tcPr>
            <w:tcW w:w="9248" w:type="dxa"/>
          </w:tcPr>
          <w:p w:rsidR="00695EFC" w:rsidRDefault="00695EFC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BC1">
              <w:rPr>
                <w:rFonts w:ascii="Arial" w:hAnsi="Arial" w:cs="Arial"/>
                <w:b/>
              </w:rPr>
              <w:t>Documents</w:t>
            </w:r>
            <w:r>
              <w:rPr>
                <w:rFonts w:ascii="Arial" w:hAnsi="Arial" w:cs="Arial"/>
                <w:b/>
              </w:rPr>
              <w:t xml:space="preserve"> to be provided</w:t>
            </w:r>
            <w:r w:rsidRPr="00954BC1">
              <w:rPr>
                <w:rFonts w:ascii="Arial" w:hAnsi="Arial" w:cs="Arial"/>
                <w:b/>
              </w:rPr>
              <w:t>*</w:t>
            </w:r>
          </w:p>
        </w:tc>
      </w:tr>
      <w:tr w:rsidR="00C376DB" w:rsidTr="00F416CE">
        <w:trPr>
          <w:trHeight w:val="295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External Examiner Handbook</w:t>
            </w:r>
          </w:p>
        </w:tc>
      </w:tr>
      <w:tr w:rsidR="00C376DB" w:rsidTr="00F416CE">
        <w:trPr>
          <w:trHeight w:val="159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Academic Quality Handbook</w:t>
            </w:r>
          </w:p>
        </w:tc>
      </w:tr>
      <w:tr w:rsidR="00C376DB" w:rsidTr="00F416CE">
        <w:trPr>
          <w:trHeight w:val="179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Institutional Strategy</w:t>
            </w:r>
          </w:p>
        </w:tc>
      </w:tr>
      <w:tr w:rsidR="00C376DB" w:rsidTr="00F416CE">
        <w:trPr>
          <w:trHeight w:val="213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Handbook and other student handbooks (e.g. Department or Project handbook) </w:t>
            </w:r>
          </w:p>
        </w:tc>
      </w:tr>
      <w:tr w:rsidR="00C376DB" w:rsidTr="00F416CE">
        <w:trPr>
          <w:trHeight w:val="375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Regulations</w:t>
            </w:r>
          </w:p>
        </w:tc>
      </w:tr>
      <w:tr w:rsidR="00C376DB" w:rsidTr="00F416CE">
        <w:trPr>
          <w:trHeight w:val="239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benchmarks and grading criteria</w:t>
            </w:r>
          </w:p>
        </w:tc>
      </w:tr>
      <w:tr w:rsidR="00C376DB" w:rsidTr="00F416CE">
        <w:trPr>
          <w:trHeight w:val="117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76DB">
              <w:rPr>
                <w:rFonts w:ascii="Arial" w:hAnsi="Arial" w:cs="Arial"/>
                <w:sz w:val="20"/>
                <w:szCs w:val="20"/>
              </w:rPr>
              <w:t>Previous year’s Extern</w:t>
            </w:r>
            <w:r>
              <w:rPr>
                <w:rFonts w:ascii="Arial" w:hAnsi="Arial" w:cs="Arial"/>
                <w:sz w:val="20"/>
                <w:szCs w:val="20"/>
              </w:rPr>
              <w:t>al Examiner report and response</w:t>
            </w:r>
          </w:p>
        </w:tc>
      </w:tr>
      <w:tr w:rsidR="00C376DB" w:rsidTr="00F416CE">
        <w:trPr>
          <w:trHeight w:val="279"/>
        </w:trPr>
        <w:tc>
          <w:tcPr>
            <w:tcW w:w="534" w:type="dxa"/>
          </w:tcPr>
          <w:p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76DB">
              <w:rPr>
                <w:rFonts w:ascii="Arial" w:hAnsi="Arial" w:cs="Arial"/>
                <w:sz w:val="20"/>
                <w:szCs w:val="20"/>
              </w:rPr>
              <w:t>Previous year’s Annual Programme Evaluation</w:t>
            </w:r>
          </w:p>
        </w:tc>
      </w:tr>
      <w:tr w:rsidR="00613B6F" w:rsidTr="00F416CE">
        <w:trPr>
          <w:trHeight w:val="313"/>
        </w:trPr>
        <w:tc>
          <w:tcPr>
            <w:tcW w:w="534" w:type="dxa"/>
          </w:tcPr>
          <w:p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613B6F" w:rsidRPr="00C376DB" w:rsidRDefault="00613B6F" w:rsidP="00954B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for the year identifying modules/components to be examined</w:t>
            </w:r>
            <w:r w:rsidR="00816480">
              <w:rPr>
                <w:rFonts w:ascii="Arial" w:hAnsi="Arial" w:cs="Arial"/>
                <w:sz w:val="20"/>
                <w:szCs w:val="20"/>
              </w:rPr>
              <w:t xml:space="preserve"> and dates/times of Assessment Boards</w:t>
            </w:r>
          </w:p>
        </w:tc>
      </w:tr>
      <w:tr w:rsidR="00613B6F" w:rsidTr="00F416CE">
        <w:trPr>
          <w:trHeight w:val="279"/>
        </w:trPr>
        <w:tc>
          <w:tcPr>
            <w:tcW w:w="534" w:type="dxa"/>
          </w:tcPr>
          <w:p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613B6F" w:rsidRDefault="00F416CE" w:rsidP="003E69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any </w:t>
            </w:r>
            <w:r w:rsidR="003E696A">
              <w:rPr>
                <w:rFonts w:ascii="Arial" w:hAnsi="Arial" w:cs="Arial"/>
                <w:sz w:val="20"/>
                <w:szCs w:val="20"/>
              </w:rPr>
              <w:t xml:space="preserve">relevant external regulations 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13B6F">
              <w:rPr>
                <w:rFonts w:ascii="Arial" w:hAnsi="Arial" w:cs="Arial"/>
                <w:sz w:val="20"/>
                <w:szCs w:val="20"/>
              </w:rPr>
              <w:t>rofessional conduct requirements</w:t>
            </w:r>
          </w:p>
        </w:tc>
      </w:tr>
      <w:tr w:rsidR="00613B6F" w:rsidTr="00F416CE">
        <w:trPr>
          <w:trHeight w:val="157"/>
        </w:trPr>
        <w:tc>
          <w:tcPr>
            <w:tcW w:w="534" w:type="dxa"/>
          </w:tcPr>
          <w:p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Policy on Assessment and Feedback</w:t>
            </w:r>
          </w:p>
        </w:tc>
      </w:tr>
    </w:tbl>
    <w:p w:rsidR="00C376DB" w:rsidRDefault="00C376DB" w:rsidP="00695EFC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 w:rsidRPr="00C376DB">
        <w:rPr>
          <w:rFonts w:ascii="Arial" w:hAnsi="Arial" w:cs="Arial"/>
          <w:sz w:val="16"/>
          <w:szCs w:val="16"/>
        </w:rPr>
        <w:t>Documentation is normally provided via TL website or Moodle – hardcopies are provided on request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  <w:tblCaption w:val="Role and functions"/>
      </w:tblPr>
      <w:tblGrid>
        <w:gridCol w:w="583"/>
        <w:gridCol w:w="9199"/>
      </w:tblGrid>
      <w:tr w:rsidR="00695EFC" w:rsidTr="00C44E2C">
        <w:trPr>
          <w:trHeight w:val="459"/>
          <w:tblHeader/>
        </w:trPr>
        <w:tc>
          <w:tcPr>
            <w:tcW w:w="583" w:type="dxa"/>
          </w:tcPr>
          <w:p w:rsidR="00695EFC" w:rsidRDefault="00695EFC" w:rsidP="00695EF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695EFC">
              <w:rPr>
                <w:rFonts w:ascii="Arial" w:hAnsi="Arial" w:cs="Arial"/>
                <w:sz w:val="20"/>
                <w:szCs w:val="20"/>
              </w:rPr>
              <w:t>Tick</w:t>
            </w:r>
          </w:p>
        </w:tc>
        <w:tc>
          <w:tcPr>
            <w:tcW w:w="9199" w:type="dxa"/>
          </w:tcPr>
          <w:p w:rsidR="00695EFC" w:rsidRPr="00613B6F" w:rsidRDefault="00695EFC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BC1">
              <w:rPr>
                <w:rFonts w:ascii="Arial" w:hAnsi="Arial" w:cs="Arial"/>
                <w:b/>
              </w:rPr>
              <w:t>Role and Fu</w:t>
            </w:r>
            <w:r>
              <w:rPr>
                <w:rFonts w:ascii="Arial" w:hAnsi="Arial" w:cs="Arial"/>
                <w:b/>
              </w:rPr>
              <w:t>nctions</w:t>
            </w:r>
          </w:p>
        </w:tc>
      </w:tr>
      <w:tr w:rsidR="00613B6F" w:rsidTr="00695EFC">
        <w:trPr>
          <w:trHeight w:val="459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 xml:space="preserve">Discuss and agree the schedule for the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the number of visits required) </w:t>
            </w:r>
            <w:r w:rsidRPr="00613B6F">
              <w:rPr>
                <w:rFonts w:ascii="Arial" w:hAnsi="Arial" w:cs="Arial"/>
                <w:sz w:val="20"/>
                <w:szCs w:val="20"/>
              </w:rPr>
              <w:t xml:space="preserve">and clarify External Examiner’s role in assessments </w:t>
            </w:r>
          </w:p>
        </w:tc>
      </w:tr>
      <w:tr w:rsidR="00613B6F" w:rsidTr="00695EFC">
        <w:trPr>
          <w:trHeight w:val="155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>Discuss arrangements for review and approval of assessment tasks/exam papers</w:t>
            </w:r>
          </w:p>
        </w:tc>
      </w:tr>
      <w:tr w:rsidR="00613B6F" w:rsidTr="00695EFC">
        <w:trPr>
          <w:trHeight w:val="89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>Discuss arrangements for review and moderation of assessed work</w:t>
            </w:r>
          </w:p>
        </w:tc>
      </w:tr>
      <w:tr w:rsidR="00613B6F" w:rsidTr="00695EFC">
        <w:trPr>
          <w:trHeight w:val="264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there are multiple External Examiners for a programme, confirm the division of responsibilities</w:t>
            </w:r>
          </w:p>
        </w:tc>
      </w:tr>
      <w:tr w:rsidR="00613B6F" w:rsidTr="00695EFC">
        <w:trPr>
          <w:trHeight w:val="273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the Faculty’s arrangements for internal marking and moderation</w:t>
            </w:r>
          </w:p>
        </w:tc>
      </w:tr>
      <w:tr w:rsidR="00613B6F" w:rsidTr="00695EFC">
        <w:trPr>
          <w:trHeight w:val="179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parameters and sample size for external moderation of assessed work</w:t>
            </w:r>
          </w:p>
        </w:tc>
      </w:tr>
      <w:tr w:rsidR="00613B6F" w:rsidTr="00695EFC">
        <w:trPr>
          <w:trHeight w:val="114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that External Examiners may not change individual marks</w:t>
            </w:r>
          </w:p>
        </w:tc>
      </w:tr>
      <w:tr w:rsidR="00613B6F" w:rsidTr="00695EFC">
        <w:trPr>
          <w:trHeight w:val="77"/>
        </w:trPr>
        <w:tc>
          <w:tcPr>
            <w:tcW w:w="583" w:type="dxa"/>
          </w:tcPr>
          <w:p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9" w:type="dxa"/>
          </w:tcPr>
          <w:p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mechanisms for expressing concerns about the conduct of assessment</w:t>
            </w:r>
          </w:p>
        </w:tc>
      </w:tr>
    </w:tbl>
    <w:p w:rsidR="00816480" w:rsidRPr="00695EFC" w:rsidRDefault="00816480" w:rsidP="00954BC1">
      <w:pPr>
        <w:spacing w:before="60" w:after="6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  <w:tblCaption w:val="General"/>
      </w:tblPr>
      <w:tblGrid>
        <w:gridCol w:w="583"/>
        <w:gridCol w:w="9199"/>
      </w:tblGrid>
      <w:tr w:rsidR="00695EFC" w:rsidTr="00C44E2C">
        <w:trPr>
          <w:trHeight w:val="117"/>
          <w:tblHeader/>
        </w:trPr>
        <w:tc>
          <w:tcPr>
            <w:tcW w:w="534" w:type="dxa"/>
          </w:tcPr>
          <w:p w:rsidR="00695EFC" w:rsidRDefault="00695EFC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95EFC">
              <w:rPr>
                <w:rFonts w:ascii="Arial" w:hAnsi="Arial" w:cs="Arial"/>
                <w:sz w:val="20"/>
                <w:szCs w:val="20"/>
              </w:rPr>
              <w:t>Tick</w:t>
            </w:r>
          </w:p>
        </w:tc>
        <w:tc>
          <w:tcPr>
            <w:tcW w:w="9248" w:type="dxa"/>
          </w:tcPr>
          <w:p w:rsidR="00695EFC" w:rsidRPr="00816480" w:rsidRDefault="00695EFC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General</w:t>
            </w:r>
          </w:p>
        </w:tc>
      </w:tr>
      <w:tr w:rsidR="00816480" w:rsidTr="00F416CE">
        <w:trPr>
          <w:trHeight w:val="117"/>
        </w:trPr>
        <w:tc>
          <w:tcPr>
            <w:tcW w:w="534" w:type="dxa"/>
          </w:tcPr>
          <w:p w:rsidR="00816480" w:rsidRDefault="00816480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816480" w:rsidRPr="00816480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6480">
              <w:rPr>
                <w:rFonts w:ascii="Arial" w:hAnsi="Arial" w:cs="Arial"/>
                <w:sz w:val="20"/>
                <w:szCs w:val="20"/>
              </w:rPr>
              <w:t>Introduce the External Examiner to relevant members of teaching staff</w:t>
            </w:r>
          </w:p>
        </w:tc>
      </w:tr>
      <w:tr w:rsidR="00816480" w:rsidTr="00F416CE">
        <w:trPr>
          <w:trHeight w:val="138"/>
        </w:trPr>
        <w:tc>
          <w:tcPr>
            <w:tcW w:w="534" w:type="dxa"/>
          </w:tcPr>
          <w:p w:rsidR="00816480" w:rsidRDefault="00816480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816480" w:rsidRPr="00816480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6480">
              <w:rPr>
                <w:rFonts w:ascii="Arial" w:hAnsi="Arial" w:cs="Arial"/>
                <w:sz w:val="20"/>
                <w:szCs w:val="20"/>
              </w:rPr>
              <w:t>Introduce the External Examiner to the main administrative contacts within the Registry team</w:t>
            </w:r>
          </w:p>
        </w:tc>
      </w:tr>
      <w:tr w:rsidR="00816480" w:rsidTr="00F416CE">
        <w:trPr>
          <w:trHeight w:val="77"/>
        </w:trPr>
        <w:tc>
          <w:tcPr>
            <w:tcW w:w="534" w:type="dxa"/>
          </w:tcPr>
          <w:p w:rsidR="00816480" w:rsidRDefault="00816480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816480" w:rsidRPr="00816480" w:rsidRDefault="007410F6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Moodle login has been provided and arrange a demonstration of Moodle/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eStream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480" w:rsidTr="00F416CE">
        <w:trPr>
          <w:trHeight w:val="274"/>
        </w:trPr>
        <w:tc>
          <w:tcPr>
            <w:tcW w:w="534" w:type="dxa"/>
          </w:tcPr>
          <w:p w:rsidR="00816480" w:rsidRDefault="00816480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816480" w:rsidRPr="00816480" w:rsidRDefault="007410F6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External Examiner with a tour of the Faculty</w:t>
            </w:r>
          </w:p>
        </w:tc>
      </w:tr>
    </w:tbl>
    <w:p w:rsidR="00816480" w:rsidRPr="007410F6" w:rsidRDefault="00816480" w:rsidP="00695EFC">
      <w:pPr>
        <w:spacing w:before="60" w:after="60"/>
        <w:rPr>
          <w:rFonts w:ascii="Arial" w:hAnsi="Arial" w:cs="Arial"/>
          <w:sz w:val="2"/>
          <w:szCs w:val="2"/>
        </w:rPr>
      </w:pPr>
    </w:p>
    <w:sectPr w:rsidR="00816480" w:rsidRPr="007410F6" w:rsidSect="00695EFC">
      <w:headerReference w:type="default" r:id="rId6"/>
      <w:footerReference w:type="default" r:id="rId7"/>
      <w:pgSz w:w="11906" w:h="16838"/>
      <w:pgMar w:top="1135" w:right="1416" w:bottom="851" w:left="1440" w:header="426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A7" w:rsidRDefault="000F3EA7" w:rsidP="007410F6">
      <w:pPr>
        <w:spacing w:after="0" w:line="240" w:lineRule="auto"/>
      </w:pPr>
      <w:r>
        <w:separator/>
      </w:r>
    </w:p>
  </w:endnote>
  <w:endnote w:type="continuationSeparator" w:id="0">
    <w:p w:rsidR="000F3EA7" w:rsidRDefault="000F3EA7" w:rsidP="0074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2F" w:rsidRDefault="00A15E2F" w:rsidP="00695EFC">
    <w:pPr>
      <w:pStyle w:val="Footer"/>
      <w:tabs>
        <w:tab w:val="left" w:pos="6237"/>
      </w:tabs>
      <w:spacing w:after="60"/>
    </w:pPr>
    <w:r>
      <w:t>Signed:</w:t>
    </w:r>
  </w:p>
  <w:p w:rsidR="00A15E2F" w:rsidRDefault="00A15E2F" w:rsidP="00A15E2F">
    <w:pPr>
      <w:pStyle w:val="Footer"/>
      <w:tabs>
        <w:tab w:val="left" w:pos="6237"/>
      </w:tabs>
    </w:pPr>
    <w:r>
      <w:t>Programme Leader</w:t>
    </w:r>
    <w:r w:rsidR="00695EFC">
      <w:t>:</w:t>
    </w:r>
    <w:r>
      <w:tab/>
    </w:r>
    <w:r>
      <w:tab/>
      <w:t>Date</w:t>
    </w:r>
    <w:r w:rsidR="00695EFC">
      <w:t>:</w:t>
    </w:r>
  </w:p>
  <w:p w:rsidR="00A15E2F" w:rsidRDefault="00A15E2F" w:rsidP="00A15E2F">
    <w:pPr>
      <w:pStyle w:val="Footer"/>
      <w:tabs>
        <w:tab w:val="left" w:pos="6237"/>
      </w:tabs>
    </w:pPr>
  </w:p>
  <w:p w:rsidR="00A15E2F" w:rsidRDefault="00A15E2F" w:rsidP="00A15E2F">
    <w:pPr>
      <w:pStyle w:val="Footer"/>
      <w:tabs>
        <w:tab w:val="left" w:pos="6237"/>
      </w:tabs>
    </w:pPr>
    <w:r>
      <w:t>External Examiner</w:t>
    </w:r>
    <w:r w:rsidR="00695EFC">
      <w:t>:</w:t>
    </w:r>
    <w:r>
      <w:tab/>
    </w:r>
    <w:r>
      <w:tab/>
      <w:t>Date</w:t>
    </w:r>
    <w:r w:rsidR="00695EFC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A7" w:rsidRDefault="000F3EA7" w:rsidP="007410F6">
      <w:pPr>
        <w:spacing w:after="0" w:line="240" w:lineRule="auto"/>
      </w:pPr>
      <w:r>
        <w:separator/>
      </w:r>
    </w:p>
  </w:footnote>
  <w:footnote w:type="continuationSeparator" w:id="0">
    <w:p w:rsidR="000F3EA7" w:rsidRDefault="000F3EA7" w:rsidP="0074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F6" w:rsidRDefault="007410F6" w:rsidP="00A15E2F">
    <w:pPr>
      <w:pStyle w:val="Header"/>
      <w:tabs>
        <w:tab w:val="clear" w:pos="9026"/>
        <w:tab w:val="right" w:pos="9356"/>
      </w:tabs>
      <w:ind w:right="-589"/>
      <w:jc w:val="right"/>
    </w:pPr>
    <w:r>
      <w:rPr>
        <w:noProof/>
        <w:lang w:eastAsia="en-GB"/>
      </w:rPr>
      <w:drawing>
        <wp:inline distT="0" distB="0" distL="0" distR="0" wp14:anchorId="07B41A6B" wp14:editId="236625F5">
          <wp:extent cx="2351941" cy="356082"/>
          <wp:effectExtent l="0" t="0" r="0" b="6350"/>
          <wp:docPr id="19" name="Picture 19" title="T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369" cy="40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B"/>
    <w:rsid w:val="000F3EA7"/>
    <w:rsid w:val="003E696A"/>
    <w:rsid w:val="004E246B"/>
    <w:rsid w:val="004E727E"/>
    <w:rsid w:val="00613B6F"/>
    <w:rsid w:val="00695EFC"/>
    <w:rsid w:val="007410F6"/>
    <w:rsid w:val="00816480"/>
    <w:rsid w:val="00954BC1"/>
    <w:rsid w:val="00A15E2F"/>
    <w:rsid w:val="00C376DB"/>
    <w:rsid w:val="00C44E2C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1A64232-1317-48FB-8B30-99728C1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F6"/>
  </w:style>
  <w:style w:type="paragraph" w:styleId="Footer">
    <w:name w:val="footer"/>
    <w:basedOn w:val="Normal"/>
    <w:link w:val="FooterChar"/>
    <w:uiPriority w:val="99"/>
    <w:unhideWhenUsed/>
    <w:rsid w:val="0074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Witt</dc:creator>
  <cp:lastModifiedBy>Laura Witt</cp:lastModifiedBy>
  <cp:revision>4</cp:revision>
  <dcterms:created xsi:type="dcterms:W3CDTF">2017-05-23T17:34:00Z</dcterms:created>
  <dcterms:modified xsi:type="dcterms:W3CDTF">2019-12-17T12:14:00Z</dcterms:modified>
</cp:coreProperties>
</file>