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4D4F" w14:textId="406D5F3A" w:rsidR="00044530" w:rsidRPr="00D70A8E" w:rsidRDefault="00044530" w:rsidP="009756D0">
      <w:pPr>
        <w:rPr>
          <w:rFonts w:ascii="Noto Sans" w:hAnsi="Noto Sans" w:cs="Noto Sans"/>
        </w:rPr>
      </w:pPr>
      <w:r w:rsidRPr="00D70A8E">
        <w:rPr>
          <w:rFonts w:ascii="Noto Sans" w:hAnsi="Noto Sans" w:cs="Noto Sans"/>
        </w:rPr>
        <w:t xml:space="preserve">The </w:t>
      </w:r>
      <w:r w:rsidR="00D70A8E">
        <w:rPr>
          <w:rFonts w:ascii="Noto Sans" w:hAnsi="Noto Sans" w:cs="Noto Sans"/>
        </w:rPr>
        <w:t>Trinity Laban</w:t>
      </w:r>
      <w:r w:rsidRPr="00D70A8E">
        <w:rPr>
          <w:rFonts w:ascii="Noto Sans" w:hAnsi="Noto Sans" w:cs="Noto Sans"/>
        </w:rPr>
        <w:t xml:space="preserve"> </w:t>
      </w:r>
      <w:r w:rsidR="00745E3B" w:rsidRPr="00D70A8E">
        <w:rPr>
          <w:rFonts w:ascii="Noto Sans" w:hAnsi="Noto Sans" w:cs="Noto Sans"/>
        </w:rPr>
        <w:t xml:space="preserve">Research </w:t>
      </w:r>
      <w:r w:rsidRPr="00D70A8E">
        <w:rPr>
          <w:rFonts w:ascii="Noto Sans" w:hAnsi="Noto Sans" w:cs="Noto Sans"/>
        </w:rPr>
        <w:t>Ethics Committee is charged with ensuring that research and performances across the institution are safe and ethical; it does not take a view on artistic content or academic merit.</w:t>
      </w:r>
    </w:p>
    <w:p w14:paraId="4474BC0C" w14:textId="77777777" w:rsidR="00044530" w:rsidRPr="00D70A8E" w:rsidRDefault="00044530" w:rsidP="009756D0">
      <w:pPr>
        <w:rPr>
          <w:rFonts w:ascii="Noto Sans" w:hAnsi="Noto Sans" w:cs="Noto Sans"/>
        </w:rPr>
      </w:pPr>
    </w:p>
    <w:p w14:paraId="4D5EE4DC" w14:textId="583FAF4F" w:rsidR="00502A66" w:rsidRPr="00D70A8E" w:rsidRDefault="00044530" w:rsidP="009756D0">
      <w:pPr>
        <w:rPr>
          <w:rFonts w:ascii="Noto Sans" w:hAnsi="Noto Sans" w:cs="Noto Sans"/>
        </w:rPr>
      </w:pPr>
      <w:r w:rsidRPr="00D70A8E">
        <w:rPr>
          <w:rFonts w:ascii="Noto Sans" w:hAnsi="Noto Sans" w:cs="Noto Sans"/>
        </w:rPr>
        <w:t xml:space="preserve">We consider ethical approval applications from </w:t>
      </w:r>
      <w:r w:rsidR="00D70A8E">
        <w:rPr>
          <w:rFonts w:ascii="Noto Sans" w:hAnsi="Noto Sans" w:cs="Noto Sans"/>
        </w:rPr>
        <w:t>Trinity Laban</w:t>
      </w:r>
      <w:r w:rsidR="00502A66" w:rsidRPr="00D70A8E">
        <w:rPr>
          <w:rFonts w:ascii="Noto Sans" w:hAnsi="Noto Sans" w:cs="Noto Sans"/>
        </w:rPr>
        <w:t xml:space="preserve"> </w:t>
      </w:r>
      <w:r w:rsidRPr="00D70A8E">
        <w:rPr>
          <w:rFonts w:ascii="Noto Sans" w:hAnsi="Noto Sans" w:cs="Noto Sans"/>
        </w:rPr>
        <w:t>students and staff, both for research involving human participants and</w:t>
      </w:r>
      <w:r w:rsidR="00502A66" w:rsidRPr="00D70A8E">
        <w:rPr>
          <w:rFonts w:ascii="Noto Sans" w:hAnsi="Noto Sans" w:cs="Noto Sans"/>
        </w:rPr>
        <w:t xml:space="preserve"> for performances/health</w:t>
      </w:r>
      <w:r w:rsidR="00D70A8E">
        <w:rPr>
          <w:rFonts w:ascii="Noto Sans" w:hAnsi="Noto Sans" w:cs="Noto Sans"/>
        </w:rPr>
        <w:t xml:space="preserve"> </w:t>
      </w:r>
      <w:r w:rsidR="00502A66" w:rsidRPr="00D70A8E">
        <w:rPr>
          <w:rFonts w:ascii="Noto Sans" w:hAnsi="Noto Sans" w:cs="Noto Sans"/>
        </w:rPr>
        <w:t>&amp;</w:t>
      </w:r>
      <w:r w:rsidR="00D70A8E">
        <w:rPr>
          <w:rFonts w:ascii="Noto Sans" w:hAnsi="Noto Sans" w:cs="Noto Sans"/>
        </w:rPr>
        <w:t xml:space="preserve"> </w:t>
      </w:r>
      <w:r w:rsidR="00502A66" w:rsidRPr="00D70A8E">
        <w:rPr>
          <w:rFonts w:ascii="Noto Sans" w:hAnsi="Noto Sans" w:cs="Noto Sans"/>
        </w:rPr>
        <w:t>safety, for</w:t>
      </w:r>
    </w:p>
    <w:p w14:paraId="4C7EB738" w14:textId="77777777" w:rsidR="00502A66" w:rsidRPr="00D70A8E" w:rsidRDefault="00502A66" w:rsidP="00502A66">
      <w:pPr>
        <w:pStyle w:val="ListParagraph"/>
        <w:numPr>
          <w:ilvl w:val="0"/>
          <w:numId w:val="4"/>
        </w:numPr>
        <w:rPr>
          <w:rFonts w:ascii="Noto Sans" w:hAnsi="Noto Sans" w:cs="Noto Sans"/>
        </w:rPr>
      </w:pPr>
      <w:r w:rsidRPr="00D70A8E">
        <w:rPr>
          <w:rFonts w:ascii="Noto Sans" w:hAnsi="Noto Sans" w:cs="Noto Sans"/>
        </w:rPr>
        <w:t>All research conducted at Trinity Laban;</w:t>
      </w:r>
    </w:p>
    <w:p w14:paraId="3447BD61" w14:textId="3F4146C2" w:rsidR="00502A66" w:rsidRPr="00D70A8E" w:rsidRDefault="00502A66" w:rsidP="00502A66">
      <w:pPr>
        <w:pStyle w:val="ListParagraph"/>
        <w:numPr>
          <w:ilvl w:val="0"/>
          <w:numId w:val="4"/>
        </w:numPr>
        <w:rPr>
          <w:rFonts w:ascii="Noto Sans" w:hAnsi="Noto Sans" w:cs="Noto Sans"/>
        </w:rPr>
      </w:pPr>
      <w:r w:rsidRPr="00D70A8E">
        <w:rPr>
          <w:rFonts w:ascii="Noto Sans" w:hAnsi="Noto Sans" w:cs="Noto Sans"/>
        </w:rPr>
        <w:t xml:space="preserve">research conducted by </w:t>
      </w:r>
      <w:r w:rsidR="00D70A8E">
        <w:rPr>
          <w:rFonts w:ascii="Noto Sans" w:hAnsi="Noto Sans" w:cs="Noto Sans"/>
        </w:rPr>
        <w:t>Trinity Laban</w:t>
      </w:r>
      <w:r w:rsidRPr="00D70A8E">
        <w:rPr>
          <w:rFonts w:ascii="Noto Sans" w:hAnsi="Noto Sans" w:cs="Noto Sans"/>
        </w:rPr>
        <w:t xml:space="preserve"> staff outside </w:t>
      </w:r>
      <w:r w:rsidR="00D70A8E">
        <w:rPr>
          <w:rFonts w:ascii="Noto Sans" w:hAnsi="Noto Sans" w:cs="Noto Sans"/>
        </w:rPr>
        <w:t>Trinity Laban</w:t>
      </w:r>
      <w:r w:rsidRPr="00D70A8E">
        <w:rPr>
          <w:rFonts w:ascii="Noto Sans" w:hAnsi="Noto Sans" w:cs="Noto Sans"/>
        </w:rPr>
        <w:t xml:space="preserve"> where the research is conducted by staff as part of their development hours; and/or if </w:t>
      </w:r>
      <w:r w:rsidR="00D70A8E">
        <w:rPr>
          <w:rFonts w:ascii="Noto Sans" w:hAnsi="Noto Sans" w:cs="Noto Sans"/>
        </w:rPr>
        <w:t>Trinity Laban</w:t>
      </w:r>
      <w:r w:rsidRPr="00D70A8E">
        <w:rPr>
          <w:rFonts w:ascii="Noto Sans" w:hAnsi="Noto Sans" w:cs="Noto Sans"/>
        </w:rPr>
        <w:t xml:space="preserve"> will be cited in published work resulting from such work.</w:t>
      </w:r>
    </w:p>
    <w:p w14:paraId="3F390A81" w14:textId="47BEC9D9" w:rsidR="00502A66" w:rsidRPr="00D70A8E" w:rsidRDefault="00502A66" w:rsidP="009756D0">
      <w:pPr>
        <w:rPr>
          <w:rFonts w:ascii="Noto Sans" w:hAnsi="Noto Sans" w:cs="Noto Sans"/>
        </w:rPr>
      </w:pPr>
      <w:r w:rsidRPr="00D70A8E">
        <w:rPr>
          <w:rFonts w:ascii="Noto Sans" w:hAnsi="Noto Sans" w:cs="Noto Sans"/>
        </w:rPr>
        <w:t xml:space="preserve">REC does not consider ethical applications relating to research based elsewhere where </w:t>
      </w:r>
      <w:r w:rsidR="00D70A8E">
        <w:rPr>
          <w:rFonts w:ascii="Noto Sans" w:hAnsi="Noto Sans" w:cs="Noto Sans"/>
        </w:rPr>
        <w:t>Trinity Laban</w:t>
      </w:r>
      <w:r w:rsidRPr="00D70A8E">
        <w:rPr>
          <w:rFonts w:ascii="Noto Sans" w:hAnsi="Noto Sans" w:cs="Noto Sans"/>
        </w:rPr>
        <w:t xml:space="preserve"> staff are employed as freelancers (the ethical processed of the research host are then to be used).</w:t>
      </w:r>
    </w:p>
    <w:p w14:paraId="0A54CFA8" w14:textId="77777777" w:rsidR="00502A66" w:rsidRPr="00D70A8E" w:rsidRDefault="00502A66" w:rsidP="009756D0">
      <w:pPr>
        <w:rPr>
          <w:rFonts w:ascii="Noto Sans" w:hAnsi="Noto Sans" w:cs="Noto Sans"/>
        </w:rPr>
      </w:pPr>
    </w:p>
    <w:p w14:paraId="72AF1CDF" w14:textId="77777777" w:rsidR="00044530" w:rsidRPr="00D70A8E" w:rsidRDefault="00044530" w:rsidP="009756D0">
      <w:pPr>
        <w:rPr>
          <w:rFonts w:ascii="Noto Sans" w:hAnsi="Noto Sans" w:cs="Noto Sans"/>
        </w:rPr>
      </w:pPr>
      <w:r w:rsidRPr="00D70A8E">
        <w:rPr>
          <w:rFonts w:ascii="Noto Sans" w:hAnsi="Noto Sans" w:cs="Noto Sans"/>
        </w:rPr>
        <w:t xml:space="preserve">The applications are submitted to the </w:t>
      </w:r>
      <w:r w:rsidR="00C03767" w:rsidRPr="00D70A8E">
        <w:rPr>
          <w:rFonts w:ascii="Noto Sans" w:hAnsi="Noto Sans" w:cs="Noto Sans"/>
        </w:rPr>
        <w:t>R</w:t>
      </w:r>
      <w:r w:rsidRPr="00D70A8E">
        <w:rPr>
          <w:rFonts w:ascii="Noto Sans" w:hAnsi="Noto Sans" w:cs="Noto Sans"/>
        </w:rPr>
        <w:t xml:space="preserve">EC </w:t>
      </w:r>
    </w:p>
    <w:p w14:paraId="42F383BC" w14:textId="77777777" w:rsidR="00044530" w:rsidRPr="00D70A8E" w:rsidRDefault="00F01B9C" w:rsidP="009756D0">
      <w:pPr>
        <w:pStyle w:val="ListParagraph"/>
        <w:numPr>
          <w:ilvl w:val="0"/>
          <w:numId w:val="1"/>
        </w:numPr>
        <w:rPr>
          <w:rFonts w:ascii="Noto Sans" w:hAnsi="Noto Sans" w:cs="Noto Sans"/>
        </w:rPr>
      </w:pPr>
      <w:r w:rsidRPr="00D70A8E">
        <w:rPr>
          <w:rFonts w:ascii="Noto Sans" w:hAnsi="Noto Sans" w:cs="Noto Sans"/>
        </w:rPr>
        <w:t>D</w:t>
      </w:r>
      <w:r w:rsidR="00044530" w:rsidRPr="00D70A8E">
        <w:rPr>
          <w:rFonts w:ascii="Noto Sans" w:hAnsi="Noto Sans" w:cs="Noto Sans"/>
        </w:rPr>
        <w:t>irectly</w:t>
      </w:r>
      <w:r w:rsidRPr="00D70A8E">
        <w:rPr>
          <w:rFonts w:ascii="Noto Sans" w:hAnsi="Noto Sans" w:cs="Noto Sans"/>
        </w:rPr>
        <w:t>:</w:t>
      </w:r>
      <w:r w:rsidR="00044530" w:rsidRPr="00D70A8E">
        <w:rPr>
          <w:rFonts w:ascii="Noto Sans" w:hAnsi="Noto Sans" w:cs="Noto Sans"/>
        </w:rPr>
        <w:t xml:space="preserve"> by members of staff</w:t>
      </w:r>
    </w:p>
    <w:p w14:paraId="13118C5B" w14:textId="77777777" w:rsidR="00044530" w:rsidRPr="00D70A8E" w:rsidRDefault="00F01B9C" w:rsidP="009756D0">
      <w:pPr>
        <w:pStyle w:val="ListParagraph"/>
        <w:numPr>
          <w:ilvl w:val="0"/>
          <w:numId w:val="1"/>
        </w:numPr>
        <w:rPr>
          <w:rFonts w:ascii="Noto Sans" w:hAnsi="Noto Sans" w:cs="Noto Sans"/>
        </w:rPr>
      </w:pPr>
      <w:r w:rsidRPr="00D70A8E">
        <w:rPr>
          <w:rFonts w:ascii="Noto Sans" w:hAnsi="Noto Sans" w:cs="Noto Sans"/>
        </w:rPr>
        <w:t>D</w:t>
      </w:r>
      <w:r w:rsidR="00044530" w:rsidRPr="00D70A8E">
        <w:rPr>
          <w:rFonts w:ascii="Noto Sans" w:hAnsi="Noto Sans" w:cs="Noto Sans"/>
        </w:rPr>
        <w:t>irectly</w:t>
      </w:r>
      <w:r w:rsidRPr="00D70A8E">
        <w:rPr>
          <w:rFonts w:ascii="Noto Sans" w:hAnsi="Noto Sans" w:cs="Noto Sans"/>
        </w:rPr>
        <w:t>:</w:t>
      </w:r>
      <w:r w:rsidR="00044530" w:rsidRPr="00D70A8E">
        <w:rPr>
          <w:rFonts w:ascii="Noto Sans" w:hAnsi="Noto Sans" w:cs="Noto Sans"/>
        </w:rPr>
        <w:t xml:space="preserve"> by MPhil/PhD</w:t>
      </w:r>
      <w:r w:rsidR="00C158AA" w:rsidRPr="00D70A8E">
        <w:rPr>
          <w:rFonts w:ascii="Noto Sans" w:hAnsi="Noto Sans" w:cs="Noto Sans"/>
        </w:rPr>
        <w:t>/MFA</w:t>
      </w:r>
      <w:r w:rsidR="00044530" w:rsidRPr="00D70A8E">
        <w:rPr>
          <w:rFonts w:ascii="Noto Sans" w:hAnsi="Noto Sans" w:cs="Noto Sans"/>
        </w:rPr>
        <w:t xml:space="preserve"> students</w:t>
      </w:r>
    </w:p>
    <w:p w14:paraId="2342365C" w14:textId="3A66F38B" w:rsidR="00044530" w:rsidRPr="00D70A8E" w:rsidRDefault="00502A66" w:rsidP="009756D0">
      <w:pPr>
        <w:pStyle w:val="ListParagraph"/>
        <w:numPr>
          <w:ilvl w:val="0"/>
          <w:numId w:val="1"/>
        </w:numPr>
        <w:rPr>
          <w:rFonts w:ascii="Noto Sans" w:hAnsi="Noto Sans" w:cs="Noto Sans"/>
        </w:rPr>
      </w:pPr>
      <w:r w:rsidRPr="00D70A8E">
        <w:rPr>
          <w:rFonts w:ascii="Noto Sans" w:hAnsi="Noto Sans" w:cs="Noto Sans"/>
        </w:rPr>
        <w:t>by</w:t>
      </w:r>
      <w:r w:rsidR="00044530" w:rsidRPr="00D70A8E">
        <w:rPr>
          <w:rFonts w:ascii="Noto Sans" w:hAnsi="Noto Sans" w:cs="Noto Sans"/>
        </w:rPr>
        <w:t xml:space="preserve"> the relevant Programme Leaders, who present a summary</w:t>
      </w:r>
      <w:r w:rsidRPr="00D70A8E">
        <w:rPr>
          <w:rFonts w:ascii="Noto Sans" w:hAnsi="Noto Sans" w:cs="Noto Sans"/>
        </w:rPr>
        <w:t xml:space="preserve"> and submit any applications</w:t>
      </w:r>
      <w:r w:rsidR="00F01B9C" w:rsidRPr="00D70A8E">
        <w:rPr>
          <w:rFonts w:ascii="Noto Sans" w:hAnsi="Noto Sans" w:cs="Noto Sans"/>
        </w:rPr>
        <w:t>:</w:t>
      </w:r>
      <w:r w:rsidR="00044530" w:rsidRPr="00D70A8E">
        <w:rPr>
          <w:rFonts w:ascii="Noto Sans" w:hAnsi="Noto Sans" w:cs="Noto Sans"/>
        </w:rPr>
        <w:t xml:space="preserve"> by all other students, both UG</w:t>
      </w:r>
      <w:r w:rsidR="00C158AA" w:rsidRPr="00D70A8E">
        <w:rPr>
          <w:rFonts w:ascii="Noto Sans" w:hAnsi="Noto Sans" w:cs="Noto Sans"/>
        </w:rPr>
        <w:t>/</w:t>
      </w:r>
      <w:r w:rsidR="00044530" w:rsidRPr="00D70A8E">
        <w:rPr>
          <w:rFonts w:ascii="Noto Sans" w:hAnsi="Noto Sans" w:cs="Noto Sans"/>
        </w:rPr>
        <w:t>PG.</w:t>
      </w:r>
    </w:p>
    <w:p w14:paraId="3E2C1CD9" w14:textId="77777777" w:rsidR="00044530" w:rsidRPr="00D70A8E" w:rsidRDefault="00044530" w:rsidP="009756D0">
      <w:pPr>
        <w:rPr>
          <w:rFonts w:ascii="Noto Sans" w:hAnsi="Noto Sans" w:cs="Noto Sans"/>
        </w:rPr>
      </w:pPr>
    </w:p>
    <w:p w14:paraId="3D5B77DD" w14:textId="77777777" w:rsidR="00044530" w:rsidRPr="00D70A8E" w:rsidRDefault="00044530" w:rsidP="009756D0">
      <w:pPr>
        <w:rPr>
          <w:rFonts w:ascii="Noto Sans" w:hAnsi="Noto Sans" w:cs="Noto Sans"/>
        </w:rPr>
      </w:pPr>
      <w:r w:rsidRPr="00D70A8E">
        <w:rPr>
          <w:rFonts w:ascii="Noto Sans" w:hAnsi="Noto Sans" w:cs="Noto Sans"/>
        </w:rPr>
        <w:t xml:space="preserve">To assist in deciding whether a research project or a performance should potentially be considered by the </w:t>
      </w:r>
      <w:r w:rsidR="00745E3B" w:rsidRPr="00D70A8E">
        <w:rPr>
          <w:rFonts w:ascii="Noto Sans" w:hAnsi="Noto Sans" w:cs="Noto Sans"/>
        </w:rPr>
        <w:t>R</w:t>
      </w:r>
      <w:r w:rsidRPr="00D70A8E">
        <w:rPr>
          <w:rFonts w:ascii="Noto Sans" w:hAnsi="Noto Sans" w:cs="Noto Sans"/>
        </w:rPr>
        <w:t>EC, there follow two extracts from our published guidance.</w:t>
      </w:r>
    </w:p>
    <w:p w14:paraId="79123A9D" w14:textId="77777777" w:rsidR="00044530" w:rsidRPr="00D70A8E" w:rsidRDefault="00044530" w:rsidP="009756D0">
      <w:pPr>
        <w:rPr>
          <w:rFonts w:ascii="Noto Sans" w:hAnsi="Noto Sans" w:cs="Noto Sans"/>
        </w:rPr>
      </w:pPr>
    </w:p>
    <w:p w14:paraId="4B5F975D" w14:textId="77777777" w:rsidR="00044530" w:rsidRPr="00D70A8E" w:rsidRDefault="00044530" w:rsidP="009756D0">
      <w:pPr>
        <w:tabs>
          <w:tab w:val="left" w:pos="993"/>
        </w:tabs>
        <w:rPr>
          <w:rFonts w:ascii="Noto Sans" w:hAnsi="Noto Sans" w:cs="Noto Sans"/>
        </w:rPr>
      </w:pPr>
      <w:r w:rsidRPr="00D70A8E">
        <w:rPr>
          <w:rFonts w:ascii="Noto Sans" w:hAnsi="Noto Sans" w:cs="Noto Sans"/>
        </w:rPr>
        <w:t xml:space="preserve">For </w:t>
      </w:r>
      <w:r w:rsidRPr="00D70A8E">
        <w:rPr>
          <w:rFonts w:ascii="Noto Sans" w:hAnsi="Noto Sans" w:cs="Noto Sans"/>
          <w:b/>
        </w:rPr>
        <w:t>projects with a performance-based outcome</w:t>
      </w:r>
      <w:r w:rsidRPr="00D70A8E">
        <w:rPr>
          <w:rFonts w:ascii="Noto Sans" w:hAnsi="Noto Sans" w:cs="Noto Sans"/>
        </w:rPr>
        <w:t>, the ethics guidance asks:</w:t>
      </w:r>
    </w:p>
    <w:p w14:paraId="2D3EAE37" w14:textId="77777777" w:rsidR="00044530" w:rsidRPr="00D70A8E" w:rsidRDefault="00044530" w:rsidP="009756D0">
      <w:pPr>
        <w:rPr>
          <w:rFonts w:ascii="Noto Sans" w:hAnsi="Noto Sans" w:cs="Noto Sans"/>
        </w:rPr>
      </w:pPr>
    </w:p>
    <w:p w14:paraId="58AE4F3E" w14:textId="77777777" w:rsidR="00044530" w:rsidRPr="00D70A8E" w:rsidRDefault="00044530" w:rsidP="009756D0">
      <w:pPr>
        <w:tabs>
          <w:tab w:val="left" w:pos="426"/>
        </w:tabs>
        <w:rPr>
          <w:rFonts w:ascii="Noto Sans" w:hAnsi="Noto Sans" w:cs="Noto Sans"/>
        </w:rPr>
      </w:pPr>
      <w:r w:rsidRPr="00D70A8E">
        <w:rPr>
          <w:rFonts w:ascii="Noto Sans" w:hAnsi="Noto Sans" w:cs="Noto Sans"/>
        </w:rPr>
        <w:t>Does your project involve</w:t>
      </w:r>
    </w:p>
    <w:p w14:paraId="3222E081" w14:textId="77777777" w:rsidR="00075A28" w:rsidRPr="00D70A8E" w:rsidRDefault="00075A28" w:rsidP="00075A28">
      <w:pPr>
        <w:numPr>
          <w:ilvl w:val="0"/>
          <w:numId w:val="6"/>
        </w:numPr>
        <w:rPr>
          <w:rFonts w:ascii="Noto Sans" w:hAnsi="Noto Sans" w:cs="Noto Sans"/>
        </w:rPr>
      </w:pPr>
      <w:r w:rsidRPr="00D70A8E">
        <w:rPr>
          <w:rFonts w:ascii="Noto Sans" w:hAnsi="Noto Sans" w:cs="Noto Sans"/>
        </w:rPr>
        <w:t>Explicit material (for example, performances involving nudity)</w:t>
      </w:r>
    </w:p>
    <w:p w14:paraId="7F0B8CAD" w14:textId="77777777" w:rsidR="00075A28" w:rsidRPr="00D70A8E" w:rsidRDefault="00075A28" w:rsidP="00075A28">
      <w:pPr>
        <w:numPr>
          <w:ilvl w:val="0"/>
          <w:numId w:val="6"/>
        </w:numPr>
        <w:rPr>
          <w:rFonts w:ascii="Noto Sans" w:hAnsi="Noto Sans" w:cs="Noto Sans"/>
        </w:rPr>
      </w:pPr>
      <w:r w:rsidRPr="00D70A8E">
        <w:rPr>
          <w:rFonts w:ascii="Noto Sans" w:hAnsi="Noto Sans" w:cs="Noto Sans"/>
        </w:rPr>
        <w:t>Material that has potential to cause serious offence to members of the Trinity Laban community (examples might include performances that depict religious or racial groupings in derogatory terms, either deliberately or unintentionally)</w:t>
      </w:r>
    </w:p>
    <w:p w14:paraId="7920C48D" w14:textId="77777777" w:rsidR="00075A28" w:rsidRPr="00D70A8E" w:rsidRDefault="00075A28" w:rsidP="00075A28">
      <w:pPr>
        <w:numPr>
          <w:ilvl w:val="0"/>
          <w:numId w:val="6"/>
        </w:numPr>
        <w:spacing w:line="276" w:lineRule="auto"/>
        <w:rPr>
          <w:rFonts w:ascii="Noto Sans" w:hAnsi="Noto Sans" w:cs="Noto Sans"/>
        </w:rPr>
      </w:pPr>
      <w:r w:rsidRPr="00D70A8E">
        <w:rPr>
          <w:rFonts w:ascii="Noto Sans" w:hAnsi="Noto Sans" w:cs="Noto Sans"/>
        </w:rPr>
        <w:t>Material that may be unsuitable for viewing by children (for example, the use or depiction of strong language and/or violence in a performance/other project)</w:t>
      </w:r>
    </w:p>
    <w:p w14:paraId="7921513A" w14:textId="77777777" w:rsidR="00075A28" w:rsidRPr="00D70A8E" w:rsidRDefault="00075A28" w:rsidP="00075A28">
      <w:pPr>
        <w:numPr>
          <w:ilvl w:val="0"/>
          <w:numId w:val="6"/>
        </w:numPr>
        <w:spacing w:line="276" w:lineRule="auto"/>
        <w:rPr>
          <w:rFonts w:ascii="Noto Sans" w:hAnsi="Noto Sans" w:cs="Noto Sans"/>
        </w:rPr>
      </w:pPr>
      <w:r w:rsidRPr="00D70A8E">
        <w:rPr>
          <w:rFonts w:ascii="Noto Sans" w:hAnsi="Noto Sans" w:cs="Noto Sans"/>
        </w:rPr>
        <w:t>Depiction or action of physical harm on/to yourself or other participants</w:t>
      </w:r>
    </w:p>
    <w:p w14:paraId="0E360F97" w14:textId="77777777" w:rsidR="00075A28" w:rsidRPr="00D70A8E" w:rsidRDefault="00075A28" w:rsidP="00075A28">
      <w:pPr>
        <w:numPr>
          <w:ilvl w:val="0"/>
          <w:numId w:val="6"/>
        </w:numPr>
        <w:spacing w:line="276" w:lineRule="auto"/>
        <w:rPr>
          <w:rFonts w:ascii="Noto Sans" w:hAnsi="Noto Sans" w:cs="Noto Sans"/>
        </w:rPr>
      </w:pPr>
      <w:r w:rsidRPr="00D70A8E">
        <w:rPr>
          <w:rFonts w:ascii="Noto Sans" w:hAnsi="Noto Sans" w:cs="Noto Sans"/>
        </w:rPr>
        <w:t>Projects that investigate, and therefore may effect, the mental health and/or wellbeing of participants</w:t>
      </w:r>
    </w:p>
    <w:p w14:paraId="4B00CE86" w14:textId="77777777" w:rsidR="00075A28" w:rsidRPr="00D70A8E" w:rsidRDefault="00075A28" w:rsidP="00075A28">
      <w:pPr>
        <w:numPr>
          <w:ilvl w:val="0"/>
          <w:numId w:val="6"/>
        </w:numPr>
        <w:spacing w:line="276" w:lineRule="auto"/>
        <w:rPr>
          <w:rFonts w:ascii="Noto Sans" w:hAnsi="Noto Sans" w:cs="Noto Sans"/>
        </w:rPr>
      </w:pPr>
      <w:r w:rsidRPr="00D70A8E">
        <w:rPr>
          <w:rFonts w:ascii="Noto Sans" w:hAnsi="Noto Sans" w:cs="Noto Sans"/>
        </w:rPr>
        <w:t>Performances or other projects that occur outside of the Trinity Laban estate (in public spaces, churches etc.)</w:t>
      </w:r>
    </w:p>
    <w:p w14:paraId="78FFCD22" w14:textId="77777777" w:rsidR="00075A28" w:rsidRPr="00D70A8E" w:rsidRDefault="00075A28" w:rsidP="00075A28">
      <w:pPr>
        <w:numPr>
          <w:ilvl w:val="0"/>
          <w:numId w:val="6"/>
        </w:numPr>
        <w:spacing w:line="276" w:lineRule="auto"/>
        <w:rPr>
          <w:rFonts w:ascii="Noto Sans" w:hAnsi="Noto Sans" w:cs="Noto Sans"/>
        </w:rPr>
      </w:pPr>
      <w:r w:rsidRPr="00D70A8E">
        <w:rPr>
          <w:rFonts w:ascii="Noto Sans" w:hAnsi="Noto Sans" w:cs="Noto Sans"/>
        </w:rPr>
        <w:t>Performances or other projects that utilize potentially harmful production effects (complete darkness, dry ice, strobe lighting etc.)</w:t>
      </w:r>
    </w:p>
    <w:p w14:paraId="086D851F" w14:textId="77777777" w:rsidR="00075A28" w:rsidRPr="00D70A8E" w:rsidRDefault="00075A28" w:rsidP="00075A28">
      <w:pPr>
        <w:numPr>
          <w:ilvl w:val="0"/>
          <w:numId w:val="6"/>
        </w:numPr>
        <w:spacing w:line="276" w:lineRule="auto"/>
        <w:rPr>
          <w:rFonts w:ascii="Noto Sans" w:hAnsi="Noto Sans" w:cs="Noto Sans"/>
        </w:rPr>
      </w:pPr>
      <w:r w:rsidRPr="00D70A8E">
        <w:rPr>
          <w:rFonts w:ascii="Noto Sans" w:hAnsi="Noto Sans" w:cs="Noto Sans"/>
        </w:rPr>
        <w:lastRenderedPageBreak/>
        <w:t>Performances or other projects that involve temporary architectural constructions</w:t>
      </w:r>
    </w:p>
    <w:p w14:paraId="6C989BCC" w14:textId="77777777" w:rsidR="00075A28" w:rsidRPr="00D70A8E" w:rsidRDefault="00075A28" w:rsidP="00075A28">
      <w:pPr>
        <w:numPr>
          <w:ilvl w:val="0"/>
          <w:numId w:val="6"/>
        </w:numPr>
        <w:spacing w:line="276" w:lineRule="auto"/>
        <w:rPr>
          <w:rFonts w:ascii="Noto Sans" w:hAnsi="Noto Sans" w:cs="Noto Sans"/>
        </w:rPr>
      </w:pPr>
      <w:r w:rsidRPr="00D70A8E">
        <w:rPr>
          <w:rFonts w:ascii="Noto Sans" w:hAnsi="Noto Sans" w:cs="Noto Sans"/>
        </w:rPr>
        <w:t>Any other project or part of a project that, in your judgement, may have ethical implications</w:t>
      </w:r>
    </w:p>
    <w:p w14:paraId="359DE163" w14:textId="77777777" w:rsidR="00044530" w:rsidRPr="00D70A8E" w:rsidRDefault="00044530" w:rsidP="009756D0">
      <w:pPr>
        <w:rPr>
          <w:rFonts w:ascii="Noto Sans" w:eastAsia="Times New Roman" w:hAnsi="Noto Sans" w:cs="Noto Sans"/>
          <w:lang w:eastAsia="en-GB"/>
        </w:rPr>
      </w:pPr>
    </w:p>
    <w:p w14:paraId="04DC6B9C" w14:textId="77777777" w:rsidR="00044530" w:rsidRPr="00D70A8E" w:rsidRDefault="00044530" w:rsidP="009756D0">
      <w:pPr>
        <w:rPr>
          <w:rFonts w:ascii="Noto Sans" w:eastAsia="Times New Roman" w:hAnsi="Noto Sans" w:cs="Noto Sans"/>
          <w:lang w:eastAsia="en-GB"/>
        </w:rPr>
      </w:pPr>
      <w:r w:rsidRPr="00D70A8E">
        <w:rPr>
          <w:rFonts w:ascii="Noto Sans" w:eastAsia="Times New Roman" w:hAnsi="Noto Sans" w:cs="Noto Sans"/>
          <w:lang w:eastAsia="en-GB"/>
        </w:rPr>
        <w:t xml:space="preserve">If the answer is ‘yes’ to any of the above, students should discuss their project with their teacher/supervisor and find the appropriate guidance and ethics application docs via the links given below. </w:t>
      </w:r>
    </w:p>
    <w:p w14:paraId="1718EE94" w14:textId="77777777" w:rsidR="00044530" w:rsidRPr="00D70A8E" w:rsidRDefault="00044530" w:rsidP="009756D0">
      <w:pPr>
        <w:ind w:left="720"/>
        <w:rPr>
          <w:rFonts w:ascii="Noto Sans" w:eastAsia="Times New Roman" w:hAnsi="Noto Sans" w:cs="Noto Sans"/>
          <w:lang w:eastAsia="en-GB"/>
        </w:rPr>
      </w:pPr>
    </w:p>
    <w:p w14:paraId="3285725E" w14:textId="77777777" w:rsidR="00044530" w:rsidRPr="00D70A8E" w:rsidRDefault="00044530" w:rsidP="009756D0">
      <w:pPr>
        <w:rPr>
          <w:rFonts w:ascii="Noto Sans" w:hAnsi="Noto Sans" w:cs="Noto Sans"/>
        </w:rPr>
      </w:pPr>
      <w:r w:rsidRPr="00D70A8E">
        <w:rPr>
          <w:rFonts w:ascii="Noto Sans" w:hAnsi="Noto Sans" w:cs="Noto Sans"/>
        </w:rPr>
        <w:t xml:space="preserve">For </w:t>
      </w:r>
      <w:r w:rsidRPr="00D70A8E">
        <w:rPr>
          <w:rFonts w:ascii="Noto Sans" w:hAnsi="Noto Sans" w:cs="Noto Sans"/>
          <w:b/>
        </w:rPr>
        <w:t>projects with a research-based outcome</w:t>
      </w:r>
      <w:r w:rsidRPr="00D70A8E">
        <w:rPr>
          <w:rFonts w:ascii="Noto Sans" w:hAnsi="Noto Sans" w:cs="Noto Sans"/>
        </w:rPr>
        <w:t xml:space="preserve"> which involve human participants, the guidance states: </w:t>
      </w:r>
    </w:p>
    <w:p w14:paraId="44814861" w14:textId="77777777" w:rsidR="00044530" w:rsidRPr="00D70A8E" w:rsidRDefault="00044530" w:rsidP="009756D0">
      <w:pPr>
        <w:rPr>
          <w:rFonts w:ascii="Noto Sans" w:hAnsi="Noto Sans" w:cs="Noto Sans"/>
        </w:rPr>
      </w:pPr>
    </w:p>
    <w:p w14:paraId="2EC28EFA" w14:textId="77777777" w:rsidR="00044530" w:rsidRPr="00D70A8E" w:rsidRDefault="00044530" w:rsidP="00D70A8E">
      <w:pPr>
        <w:numPr>
          <w:ilvl w:val="0"/>
          <w:numId w:val="6"/>
        </w:numPr>
        <w:spacing w:line="276" w:lineRule="auto"/>
        <w:rPr>
          <w:rFonts w:ascii="Noto Sans" w:hAnsi="Noto Sans" w:cs="Noto Sans"/>
        </w:rPr>
      </w:pPr>
      <w:r w:rsidRPr="00D70A8E">
        <w:rPr>
          <w:rFonts w:ascii="Noto Sans" w:hAnsi="Noto Sans" w:cs="Noto Sans"/>
        </w:rPr>
        <w:t>Fundamental ethical principles are integrity, honesty, confidentiality, voluntary participation, impartiality and the avoidance of personal risk to individuals or social groups.</w:t>
      </w:r>
    </w:p>
    <w:p w14:paraId="78F3C936" w14:textId="77777777" w:rsidR="00044530" w:rsidRPr="00D70A8E" w:rsidRDefault="00044530" w:rsidP="00D70A8E">
      <w:pPr>
        <w:numPr>
          <w:ilvl w:val="0"/>
          <w:numId w:val="6"/>
        </w:numPr>
        <w:spacing w:line="276" w:lineRule="auto"/>
        <w:rPr>
          <w:rFonts w:ascii="Noto Sans" w:hAnsi="Noto Sans" w:cs="Noto Sans"/>
        </w:rPr>
      </w:pPr>
      <w:r w:rsidRPr="00D70A8E">
        <w:rPr>
          <w:rFonts w:ascii="Noto Sans" w:hAnsi="Noto Sans" w:cs="Noto Sans"/>
        </w:rPr>
        <w:t>In all circumstances, researchers (which by definition, includes individuals also undertaking postgraduate research) must consider the ethical implications and psychological consequences for the participants in their research. The essential principle is that the investigation should be considered from the standpoint of all participants; foreseeable threats to their psychological well-being, health, values or dignity should be eliminated. Researchers should recognise that, in our multi-cultural and multi-ethnic society and where investigations involve individuals of different ages, gender and social background, the researchers may not have sufficient knowledge of the implications of any investigation for the participants. It should be borne in mind that the best judge of whether an investigation will cause offence may be members of the population from which the participants in the research are to be drawn.</w:t>
      </w:r>
    </w:p>
    <w:p w14:paraId="42C42541" w14:textId="77777777" w:rsidR="00D70A8E" w:rsidRDefault="00D70A8E" w:rsidP="00D70A8E">
      <w:pPr>
        <w:spacing w:line="276" w:lineRule="auto"/>
        <w:rPr>
          <w:rFonts w:ascii="Noto Sans" w:hAnsi="Noto Sans" w:cs="Noto Sans"/>
        </w:rPr>
      </w:pPr>
    </w:p>
    <w:p w14:paraId="454AF2A1" w14:textId="77777777" w:rsidR="00C0099D" w:rsidRDefault="00C0099D" w:rsidP="009756D0">
      <w:pPr>
        <w:spacing w:before="100" w:beforeAutospacing="1" w:after="100" w:afterAutospacing="1"/>
        <w:rPr>
          <w:rFonts w:ascii="Noto Sans" w:hAnsi="Noto Sans" w:cs="Noto Sans"/>
          <w:b/>
          <w:bCs/>
        </w:rPr>
      </w:pPr>
      <w:r w:rsidRPr="00C0099D">
        <w:rPr>
          <w:rFonts w:ascii="Noto Sans" w:hAnsi="Noto Sans" w:cs="Noto Sans"/>
          <w:b/>
          <w:bCs/>
        </w:rPr>
        <w:t>Trinity Laban’s Research Ethics Guidelines are currently under review regarding projects that involve students investigating the neurodiversity, mental health or trauma of other students/ external participants/ themselves. We are seeking to ensure that students are supported to undertake research projects which are already planned or have the potential to bring substantial benefits, whilst reducing the number of projects that may require significant safeguarding support to ensure that the needs of the community can continue to be met. If you have a planned project in this area, please consider revising your topic or discuss with your Programme Leader well in advance.</w:t>
      </w:r>
      <w:r>
        <w:rPr>
          <w:rFonts w:ascii="Noto Sans" w:hAnsi="Noto Sans" w:cs="Noto Sans"/>
          <w:b/>
          <w:bCs/>
        </w:rPr>
        <w:t xml:space="preserve"> </w:t>
      </w:r>
    </w:p>
    <w:p w14:paraId="3B7B05E4" w14:textId="6F19A139" w:rsidR="00044530" w:rsidRPr="00D70A8E" w:rsidRDefault="00D70A8E" w:rsidP="009756D0">
      <w:pPr>
        <w:spacing w:before="100" w:beforeAutospacing="1" w:after="100" w:afterAutospacing="1"/>
        <w:rPr>
          <w:rFonts w:ascii="Noto Sans" w:eastAsia="Times New Roman" w:hAnsi="Noto Sans" w:cs="Noto Sans"/>
          <w:lang w:eastAsia="en-GB"/>
        </w:rPr>
      </w:pPr>
      <w:r>
        <w:rPr>
          <w:rFonts w:ascii="Noto Sans" w:eastAsia="Times New Roman" w:hAnsi="Noto Sans" w:cs="Noto Sans"/>
          <w:lang w:eastAsia="en-GB"/>
        </w:rPr>
        <w:lastRenderedPageBreak/>
        <w:t>S</w:t>
      </w:r>
      <w:r w:rsidR="00044530" w:rsidRPr="00D70A8E">
        <w:rPr>
          <w:rFonts w:ascii="Noto Sans" w:eastAsia="Times New Roman" w:hAnsi="Noto Sans" w:cs="Noto Sans"/>
          <w:lang w:eastAsia="en-GB"/>
        </w:rPr>
        <w:t xml:space="preserve">tudents should discuss any potential ethical issues their project raises with their supervisor in the first instance. </w:t>
      </w:r>
    </w:p>
    <w:p w14:paraId="799DDD9B" w14:textId="0E04B188" w:rsidR="00151172" w:rsidRPr="00D70A8E" w:rsidRDefault="00151172" w:rsidP="009756D0">
      <w:pPr>
        <w:spacing w:before="100" w:beforeAutospacing="1" w:after="100" w:afterAutospacing="1"/>
        <w:rPr>
          <w:rFonts w:ascii="Noto Sans" w:eastAsia="Times New Roman" w:hAnsi="Noto Sans" w:cs="Noto Sans"/>
          <w:lang w:eastAsia="en-GB"/>
        </w:rPr>
      </w:pPr>
      <w:r w:rsidRPr="00D70A8E">
        <w:rPr>
          <w:rFonts w:ascii="Noto Sans" w:eastAsia="Times New Roman" w:hAnsi="Noto Sans" w:cs="Noto Sans"/>
          <w:lang w:eastAsia="en-GB"/>
        </w:rPr>
        <w:t>Programme L</w:t>
      </w:r>
      <w:r w:rsidR="00BD4E19" w:rsidRPr="00D70A8E">
        <w:rPr>
          <w:rFonts w:ascii="Noto Sans" w:eastAsia="Times New Roman" w:hAnsi="Noto Sans" w:cs="Noto Sans"/>
          <w:lang w:eastAsia="en-GB"/>
        </w:rPr>
        <w:t xml:space="preserve">eaders </w:t>
      </w:r>
      <w:r w:rsidRPr="00D70A8E">
        <w:rPr>
          <w:rFonts w:ascii="Noto Sans" w:eastAsia="Times New Roman" w:hAnsi="Noto Sans" w:cs="Noto Sans"/>
          <w:lang w:eastAsia="en-GB"/>
        </w:rPr>
        <w:t xml:space="preserve">should present a summary of all </w:t>
      </w:r>
      <w:r w:rsidRPr="00D70A8E">
        <w:rPr>
          <w:rFonts w:ascii="Noto Sans" w:eastAsia="Times New Roman" w:hAnsi="Noto Sans" w:cs="Noto Sans"/>
          <w:u w:val="single"/>
          <w:lang w:eastAsia="en-GB"/>
        </w:rPr>
        <w:t>student projects</w:t>
      </w:r>
      <w:r w:rsidRPr="00D70A8E">
        <w:rPr>
          <w:rFonts w:ascii="Noto Sans" w:eastAsia="Times New Roman" w:hAnsi="Noto Sans" w:cs="Noto Sans"/>
          <w:lang w:eastAsia="en-GB"/>
        </w:rPr>
        <w:t xml:space="preserve"> to the </w:t>
      </w:r>
      <w:r w:rsidR="00D70A8E">
        <w:rPr>
          <w:rFonts w:ascii="Noto Sans" w:eastAsia="Times New Roman" w:hAnsi="Noto Sans" w:cs="Noto Sans"/>
          <w:lang w:eastAsia="en-GB"/>
        </w:rPr>
        <w:t xml:space="preserve">relevant </w:t>
      </w:r>
      <w:r w:rsidRPr="00D70A8E">
        <w:rPr>
          <w:rFonts w:ascii="Noto Sans" w:eastAsia="Times New Roman" w:hAnsi="Noto Sans" w:cs="Noto Sans"/>
          <w:lang w:eastAsia="en-GB"/>
        </w:rPr>
        <w:t xml:space="preserve">REC meeting on which projects raising potential ethical issues are highlighted. </w:t>
      </w:r>
    </w:p>
    <w:p w14:paraId="384B8516" w14:textId="5ACCA5EB" w:rsidR="00044530" w:rsidRPr="00D70A8E" w:rsidRDefault="00485B69" w:rsidP="009756D0">
      <w:pPr>
        <w:rPr>
          <w:rFonts w:ascii="Noto Sans" w:hAnsi="Noto Sans" w:cs="Noto Sans"/>
          <w:b/>
        </w:rPr>
      </w:pPr>
      <w:r w:rsidRPr="00D70A8E">
        <w:rPr>
          <w:rFonts w:ascii="Noto Sans" w:hAnsi="Noto Sans" w:cs="Noto Sans"/>
          <w:b/>
        </w:rPr>
        <w:t>A</w:t>
      </w:r>
      <w:r w:rsidR="00044530" w:rsidRPr="00D70A8E">
        <w:rPr>
          <w:rFonts w:ascii="Noto Sans" w:hAnsi="Noto Sans" w:cs="Noto Sans"/>
          <w:b/>
        </w:rPr>
        <w:t>pplication docs</w:t>
      </w:r>
      <w:r w:rsidRPr="00D70A8E">
        <w:rPr>
          <w:rFonts w:ascii="Noto Sans" w:hAnsi="Noto Sans" w:cs="Noto Sans"/>
          <w:b/>
        </w:rPr>
        <w:t xml:space="preserve"> and relevant guidance</w:t>
      </w:r>
      <w:r w:rsidR="00044530" w:rsidRPr="00D70A8E">
        <w:rPr>
          <w:rFonts w:ascii="Noto Sans" w:hAnsi="Noto Sans" w:cs="Noto Sans"/>
          <w:b/>
        </w:rPr>
        <w:t xml:space="preserve">, both for research and for performances/H&amp;S, are published on the </w:t>
      </w:r>
      <w:r w:rsidR="00D70A8E">
        <w:rPr>
          <w:rFonts w:ascii="Noto Sans" w:hAnsi="Noto Sans" w:cs="Noto Sans"/>
          <w:b/>
        </w:rPr>
        <w:t>Trinity Laban</w:t>
      </w:r>
      <w:r w:rsidR="00044530" w:rsidRPr="00D70A8E">
        <w:rPr>
          <w:rFonts w:ascii="Noto Sans" w:hAnsi="Noto Sans" w:cs="Noto Sans"/>
          <w:b/>
        </w:rPr>
        <w:t xml:space="preserve"> website at </w:t>
      </w:r>
    </w:p>
    <w:p w14:paraId="6614411D" w14:textId="4B986EA9" w:rsidR="00D70A8E" w:rsidRDefault="00D70A8E" w:rsidP="009756D0">
      <w:pPr>
        <w:rPr>
          <w:rFonts w:ascii="Noto Sans" w:hAnsi="Noto Sans" w:cs="Noto Sans"/>
          <w:b/>
        </w:rPr>
      </w:pPr>
      <w:hyperlink r:id="rId7" w:history="1">
        <w:r w:rsidRPr="007625A4">
          <w:rPr>
            <w:rStyle w:val="Hyperlink"/>
            <w:rFonts w:ascii="Noto Sans" w:hAnsi="Noto Sans" w:cs="Noto Sans"/>
            <w:b/>
          </w:rPr>
          <w:t>https://www.trinitylaban.ac.uk/research-and-knowledge-exchange/research-ethics/</w:t>
        </w:r>
      </w:hyperlink>
    </w:p>
    <w:p w14:paraId="3CA0B96B" w14:textId="6B2F1413" w:rsidR="00044530" w:rsidRPr="00D70A8E" w:rsidRDefault="00044530" w:rsidP="009756D0">
      <w:pPr>
        <w:rPr>
          <w:rFonts w:ascii="Noto Sans" w:hAnsi="Noto Sans" w:cs="Noto Sans"/>
          <w:b/>
        </w:rPr>
      </w:pPr>
      <w:r w:rsidRPr="00D70A8E">
        <w:rPr>
          <w:rFonts w:ascii="Noto Sans" w:hAnsi="Noto Sans" w:cs="Noto Sans"/>
          <w:b/>
        </w:rPr>
        <w:t>and also on Moodle</w:t>
      </w:r>
      <w:r w:rsidR="00D70A8E">
        <w:rPr>
          <w:rFonts w:ascii="Noto Sans" w:hAnsi="Noto Sans" w:cs="Noto Sans"/>
          <w:b/>
        </w:rPr>
        <w:t>:</w:t>
      </w:r>
      <w:r w:rsidRPr="00D70A8E">
        <w:rPr>
          <w:rFonts w:ascii="Noto Sans" w:hAnsi="Noto Sans" w:cs="Noto Sans"/>
          <w:b/>
        </w:rPr>
        <w:t xml:space="preserve"> </w:t>
      </w:r>
    </w:p>
    <w:p w14:paraId="06467D53" w14:textId="75E45ED3" w:rsidR="00044530" w:rsidRPr="00D70A8E" w:rsidRDefault="00D70A8E" w:rsidP="009756D0">
      <w:pPr>
        <w:rPr>
          <w:rFonts w:ascii="Noto Sans" w:hAnsi="Noto Sans" w:cs="Noto Sans"/>
        </w:rPr>
      </w:pPr>
      <w:hyperlink r:id="rId8" w:history="1">
        <w:r w:rsidRPr="007625A4">
          <w:rPr>
            <w:rStyle w:val="Hyperlink"/>
            <w:rFonts w:ascii="Noto Sans" w:hAnsi="Noto Sans" w:cs="Noto Sans"/>
          </w:rPr>
          <w:t>https://moodle.trinitylaban.ac.uk/course/view.php?id=582</w:t>
        </w:r>
      </w:hyperlink>
      <w:r>
        <w:rPr>
          <w:rFonts w:ascii="Noto Sans" w:hAnsi="Noto Sans" w:cs="Noto Sans"/>
        </w:rPr>
        <w:t xml:space="preserve"> </w:t>
      </w:r>
    </w:p>
    <w:p w14:paraId="59428BBA" w14:textId="77777777" w:rsidR="00044530" w:rsidRPr="00D70A8E" w:rsidRDefault="00044530" w:rsidP="009756D0">
      <w:pPr>
        <w:rPr>
          <w:rFonts w:ascii="Noto Sans" w:hAnsi="Noto Sans" w:cs="Noto Sans"/>
        </w:rPr>
      </w:pPr>
    </w:p>
    <w:p w14:paraId="68F74FB6" w14:textId="77777777" w:rsidR="00044530" w:rsidRPr="00D70A8E" w:rsidRDefault="00AF4765" w:rsidP="009756D0">
      <w:pPr>
        <w:rPr>
          <w:rFonts w:ascii="Noto Sans" w:hAnsi="Noto Sans" w:cs="Noto Sans"/>
        </w:rPr>
      </w:pPr>
      <w:r w:rsidRPr="00D70A8E">
        <w:rPr>
          <w:rFonts w:ascii="Noto Sans" w:hAnsi="Noto Sans" w:cs="Noto Sans"/>
        </w:rPr>
        <w:t>Prof</w:t>
      </w:r>
      <w:r w:rsidR="00044530" w:rsidRPr="00D70A8E">
        <w:rPr>
          <w:rFonts w:ascii="Noto Sans" w:hAnsi="Noto Sans" w:cs="Noto Sans"/>
        </w:rPr>
        <w:t xml:space="preserve"> Jonathan Clark</w:t>
      </w:r>
    </w:p>
    <w:p w14:paraId="72B9DD98" w14:textId="77777777" w:rsidR="00044530" w:rsidRPr="00D70A8E" w:rsidRDefault="00044530" w:rsidP="009756D0">
      <w:pPr>
        <w:rPr>
          <w:rFonts w:ascii="Noto Sans" w:hAnsi="Noto Sans" w:cs="Noto Sans"/>
        </w:rPr>
      </w:pPr>
      <w:r w:rsidRPr="00D70A8E">
        <w:rPr>
          <w:rFonts w:ascii="Noto Sans" w:hAnsi="Noto Sans" w:cs="Noto Sans"/>
        </w:rPr>
        <w:t>Chair</w:t>
      </w:r>
      <w:r w:rsidR="00745E3B" w:rsidRPr="00D70A8E">
        <w:rPr>
          <w:rFonts w:ascii="Noto Sans" w:hAnsi="Noto Sans" w:cs="Noto Sans"/>
        </w:rPr>
        <w:t xml:space="preserve">, Research </w:t>
      </w:r>
      <w:r w:rsidRPr="00D70A8E">
        <w:rPr>
          <w:rFonts w:ascii="Noto Sans" w:hAnsi="Noto Sans" w:cs="Noto Sans"/>
        </w:rPr>
        <w:t>Ethics Committee</w:t>
      </w:r>
    </w:p>
    <w:p w14:paraId="5F77004F" w14:textId="77777777" w:rsidR="00044530" w:rsidRPr="00D70A8E" w:rsidRDefault="00044530" w:rsidP="009756D0">
      <w:pPr>
        <w:rPr>
          <w:rFonts w:ascii="Noto Sans" w:hAnsi="Noto Sans" w:cs="Noto Sans"/>
        </w:rPr>
      </w:pPr>
      <w:hyperlink r:id="rId9" w:history="1">
        <w:r w:rsidRPr="00D70A8E">
          <w:rPr>
            <w:rStyle w:val="Hyperlink"/>
            <w:rFonts w:ascii="Noto Sans" w:hAnsi="Noto Sans" w:cs="Noto Sans"/>
          </w:rPr>
          <w:t>j.clark@trinitylaban.ac.uk</w:t>
        </w:r>
      </w:hyperlink>
    </w:p>
    <w:p w14:paraId="7353CCB5" w14:textId="77777777" w:rsidR="00044530" w:rsidRPr="00D70A8E" w:rsidRDefault="00044530" w:rsidP="009756D0">
      <w:pPr>
        <w:ind w:firstLine="720"/>
        <w:rPr>
          <w:rFonts w:ascii="Noto Sans" w:hAnsi="Noto Sans" w:cs="Noto Sans"/>
        </w:rPr>
      </w:pPr>
    </w:p>
    <w:p w14:paraId="70E13F2D" w14:textId="3F3C2207" w:rsidR="00044530" w:rsidRPr="00D70A8E" w:rsidRDefault="00D70A8E" w:rsidP="009756D0">
      <w:pPr>
        <w:rPr>
          <w:rFonts w:ascii="Noto Sans" w:hAnsi="Noto Sans" w:cs="Noto Sans"/>
        </w:rPr>
      </w:pPr>
      <w:r>
        <w:rPr>
          <w:rFonts w:ascii="Noto Sans" w:hAnsi="Noto Sans" w:cs="Noto Sans"/>
        </w:rPr>
        <w:t>Sara Pay</w:t>
      </w:r>
    </w:p>
    <w:p w14:paraId="0C419245" w14:textId="77777777" w:rsidR="00044530" w:rsidRPr="00D70A8E" w:rsidRDefault="00044530" w:rsidP="009756D0">
      <w:pPr>
        <w:rPr>
          <w:rFonts w:ascii="Noto Sans" w:hAnsi="Noto Sans" w:cs="Noto Sans"/>
        </w:rPr>
      </w:pPr>
      <w:r w:rsidRPr="00D70A8E">
        <w:rPr>
          <w:rFonts w:ascii="Noto Sans" w:hAnsi="Noto Sans" w:cs="Noto Sans"/>
        </w:rPr>
        <w:t>Secretary</w:t>
      </w:r>
      <w:r w:rsidR="00745E3B" w:rsidRPr="00D70A8E">
        <w:rPr>
          <w:rFonts w:ascii="Noto Sans" w:hAnsi="Noto Sans" w:cs="Noto Sans"/>
        </w:rPr>
        <w:t xml:space="preserve">, Research </w:t>
      </w:r>
      <w:r w:rsidRPr="00D70A8E">
        <w:rPr>
          <w:rFonts w:ascii="Noto Sans" w:hAnsi="Noto Sans" w:cs="Noto Sans"/>
        </w:rPr>
        <w:t>Ethics Committee</w:t>
      </w:r>
    </w:p>
    <w:p w14:paraId="4A950A5A" w14:textId="2D26F30B" w:rsidR="00044530" w:rsidRPr="00D70A8E" w:rsidRDefault="00D70A8E" w:rsidP="009756D0">
      <w:pPr>
        <w:rPr>
          <w:rFonts w:ascii="Noto Sans" w:hAnsi="Noto Sans" w:cs="Noto Sans"/>
        </w:rPr>
      </w:pPr>
      <w:hyperlink r:id="rId10" w:history="1">
        <w:r w:rsidRPr="007625A4">
          <w:rPr>
            <w:rStyle w:val="Hyperlink"/>
            <w:rFonts w:ascii="Noto Sans" w:hAnsi="Noto Sans" w:cs="Noto Sans"/>
          </w:rPr>
          <w:t>s.pay@trinitylaban.ac.uk</w:t>
        </w:r>
      </w:hyperlink>
      <w:r>
        <w:rPr>
          <w:rFonts w:ascii="Noto Sans" w:hAnsi="Noto Sans" w:cs="Noto Sans"/>
        </w:rPr>
        <w:t xml:space="preserve"> </w:t>
      </w:r>
    </w:p>
    <w:p w14:paraId="52BAFBC1" w14:textId="77777777" w:rsidR="00044530" w:rsidRPr="00D70A8E" w:rsidRDefault="00044530" w:rsidP="009756D0">
      <w:pPr>
        <w:rPr>
          <w:rFonts w:ascii="Noto Sans" w:hAnsi="Noto Sans" w:cs="Noto Sans"/>
        </w:rPr>
      </w:pPr>
    </w:p>
    <w:p w14:paraId="6A590BE1" w14:textId="77777777" w:rsidR="00151172" w:rsidRPr="00D70A8E" w:rsidRDefault="00151172" w:rsidP="009756D0">
      <w:pPr>
        <w:rPr>
          <w:rFonts w:ascii="Noto Sans" w:hAnsi="Noto Sans" w:cs="Noto Sans"/>
        </w:rPr>
      </w:pPr>
    </w:p>
    <w:p w14:paraId="75299EBC" w14:textId="07BF781A" w:rsidR="00044530" w:rsidRPr="00D70A8E" w:rsidRDefault="00502A66" w:rsidP="009756D0">
      <w:pPr>
        <w:rPr>
          <w:rFonts w:ascii="Noto Sans" w:hAnsi="Noto Sans" w:cs="Noto Sans"/>
        </w:rPr>
      </w:pPr>
      <w:r w:rsidRPr="00D70A8E">
        <w:rPr>
          <w:rFonts w:ascii="Noto Sans" w:hAnsi="Noto Sans" w:cs="Noto Sans"/>
        </w:rPr>
        <w:t xml:space="preserve">Last updated </w:t>
      </w:r>
      <w:r w:rsidR="00C0099D">
        <w:rPr>
          <w:rFonts w:ascii="Noto Sans" w:hAnsi="Noto Sans" w:cs="Noto Sans"/>
        </w:rPr>
        <w:t>December</w:t>
      </w:r>
      <w:r w:rsidR="001E7F8F" w:rsidRPr="00D70A8E">
        <w:rPr>
          <w:rFonts w:ascii="Noto Sans" w:hAnsi="Noto Sans" w:cs="Noto Sans"/>
        </w:rPr>
        <w:t xml:space="preserve"> </w:t>
      </w:r>
      <w:r w:rsidR="009E2CCF" w:rsidRPr="00D70A8E">
        <w:rPr>
          <w:rFonts w:ascii="Noto Sans" w:hAnsi="Noto Sans" w:cs="Noto Sans"/>
        </w:rPr>
        <w:t>202</w:t>
      </w:r>
      <w:r w:rsidR="00D70A8E">
        <w:rPr>
          <w:rFonts w:ascii="Noto Sans" w:hAnsi="Noto Sans" w:cs="Noto Sans"/>
        </w:rPr>
        <w:t>4</w:t>
      </w:r>
    </w:p>
    <w:p w14:paraId="58BB96FE" w14:textId="77777777" w:rsidR="00D97545" w:rsidRPr="00D70A8E" w:rsidRDefault="00D97545" w:rsidP="009756D0">
      <w:pPr>
        <w:rPr>
          <w:rFonts w:ascii="Noto Sans" w:hAnsi="Noto Sans" w:cs="Noto Sans"/>
        </w:rPr>
      </w:pPr>
    </w:p>
    <w:sectPr w:rsidR="00D97545" w:rsidRPr="00D70A8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11B42" w14:textId="77777777" w:rsidR="0035204D" w:rsidRDefault="0035204D" w:rsidP="0035204D">
      <w:r>
        <w:separator/>
      </w:r>
    </w:p>
  </w:endnote>
  <w:endnote w:type="continuationSeparator" w:id="0">
    <w:p w14:paraId="5649F972" w14:textId="77777777" w:rsidR="0035204D" w:rsidRDefault="0035204D" w:rsidP="0035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Kalice Medium">
    <w:altName w:val="Cambria"/>
    <w:panose1 w:val="00000000000000000000"/>
    <w:charset w:val="00"/>
    <w:family w:val="roman"/>
    <w:notTrueType/>
    <w:pitch w:val="variable"/>
    <w:sig w:usb0="A00000EF" w:usb1="400124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C827D" w14:textId="77777777" w:rsidR="0035204D" w:rsidRDefault="0035204D" w:rsidP="0035204D">
      <w:r>
        <w:separator/>
      </w:r>
    </w:p>
  </w:footnote>
  <w:footnote w:type="continuationSeparator" w:id="0">
    <w:p w14:paraId="0FF44E29" w14:textId="77777777" w:rsidR="0035204D" w:rsidRDefault="0035204D" w:rsidP="0035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CF413" w14:textId="7DE22788" w:rsidR="00F01B9C" w:rsidRDefault="00D70A8E" w:rsidP="0035204D">
    <w:pPr>
      <w:tabs>
        <w:tab w:val="center" w:pos="4513"/>
      </w:tabs>
      <w:rPr>
        <w:rFonts w:ascii="Arial" w:hAnsi="Arial" w:cs="Arial"/>
      </w:rPr>
    </w:pPr>
    <w:r>
      <w:rPr>
        <w:noProof/>
        <w:lang w:val="en-US"/>
      </w:rPr>
      <w:drawing>
        <wp:inline distT="0" distB="0" distL="0" distR="0" wp14:anchorId="0AF98F64" wp14:editId="22FEB3AA">
          <wp:extent cx="5728790" cy="939800"/>
          <wp:effectExtent l="0" t="0" r="5715" b="0"/>
          <wp:docPr id="1654217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90735" b="-2329"/>
                  <a:stretch/>
                </pic:blipFill>
                <pic:spPr bwMode="auto">
                  <a:xfrm>
                    <a:off x="0" y="0"/>
                    <a:ext cx="5731510" cy="940246"/>
                  </a:xfrm>
                  <a:prstGeom prst="rect">
                    <a:avLst/>
                  </a:prstGeom>
                  <a:noFill/>
                  <a:ln>
                    <a:noFill/>
                  </a:ln>
                  <a:extLst>
                    <a:ext uri="{53640926-AAD7-44D8-BBD7-CCE9431645EC}">
                      <a14:shadowObscured xmlns:a14="http://schemas.microsoft.com/office/drawing/2010/main"/>
                    </a:ext>
                  </a:extLst>
                </pic:spPr>
              </pic:pic>
            </a:graphicData>
          </a:graphic>
        </wp:inline>
      </w:drawing>
    </w:r>
  </w:p>
  <w:p w14:paraId="50BC3818" w14:textId="77777777" w:rsidR="0035204D" w:rsidRPr="00D70A8E" w:rsidRDefault="00745E3B" w:rsidP="00F01B9C">
    <w:pPr>
      <w:tabs>
        <w:tab w:val="center" w:pos="4513"/>
      </w:tabs>
      <w:jc w:val="center"/>
      <w:rPr>
        <w:rFonts w:ascii="Kalice Medium" w:hAnsi="Kalice Medium" w:cs="Arial"/>
        <w:bCs/>
        <w:sz w:val="40"/>
        <w:szCs w:val="40"/>
      </w:rPr>
    </w:pPr>
    <w:r w:rsidRPr="00D70A8E">
      <w:rPr>
        <w:rFonts w:ascii="Kalice Medium" w:hAnsi="Kalice Medium" w:cs="Arial"/>
        <w:bCs/>
        <w:sz w:val="40"/>
        <w:szCs w:val="40"/>
      </w:rPr>
      <w:t xml:space="preserve">Research </w:t>
    </w:r>
    <w:r w:rsidR="0035204D" w:rsidRPr="00D70A8E">
      <w:rPr>
        <w:rFonts w:ascii="Kalice Medium" w:hAnsi="Kalice Medium" w:cs="Arial"/>
        <w:bCs/>
        <w:sz w:val="40"/>
        <w:szCs w:val="40"/>
      </w:rPr>
      <w:t>Ethics information for staff and students</w:t>
    </w:r>
  </w:p>
  <w:p w14:paraId="5FC0DD97" w14:textId="77777777" w:rsidR="0035204D" w:rsidRDefault="0035204D" w:rsidP="0035204D">
    <w:pPr>
      <w:tabs>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56468"/>
    <w:multiLevelType w:val="hybridMultilevel"/>
    <w:tmpl w:val="777AEFA8"/>
    <w:lvl w:ilvl="0" w:tplc="95742B1E">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101B3A"/>
    <w:multiLevelType w:val="hybridMultilevel"/>
    <w:tmpl w:val="F6527384"/>
    <w:lvl w:ilvl="0" w:tplc="95742B1E">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540F19"/>
    <w:multiLevelType w:val="hybridMultilevel"/>
    <w:tmpl w:val="ED989394"/>
    <w:lvl w:ilvl="0" w:tplc="25B039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AD176E"/>
    <w:multiLevelType w:val="hybridMultilevel"/>
    <w:tmpl w:val="2BDCEC4E"/>
    <w:lvl w:ilvl="0" w:tplc="95742B1E">
      <w:start w:val="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BB860BD"/>
    <w:multiLevelType w:val="hybridMultilevel"/>
    <w:tmpl w:val="F954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C760D"/>
    <w:multiLevelType w:val="hybridMultilevel"/>
    <w:tmpl w:val="876CE212"/>
    <w:lvl w:ilvl="0" w:tplc="509CF1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85661">
    <w:abstractNumId w:val="0"/>
  </w:num>
  <w:num w:numId="2" w16cid:durableId="716781253">
    <w:abstractNumId w:val="3"/>
  </w:num>
  <w:num w:numId="3" w16cid:durableId="1284918860">
    <w:abstractNumId w:val="1"/>
  </w:num>
  <w:num w:numId="4" w16cid:durableId="1038316877">
    <w:abstractNumId w:val="5"/>
  </w:num>
  <w:num w:numId="5" w16cid:durableId="1732387930">
    <w:abstractNumId w:val="2"/>
  </w:num>
  <w:num w:numId="6" w16cid:durableId="1625234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30"/>
    <w:rsid w:val="00044530"/>
    <w:rsid w:val="00075A28"/>
    <w:rsid w:val="00151172"/>
    <w:rsid w:val="001E7F8F"/>
    <w:rsid w:val="001F6978"/>
    <w:rsid w:val="0035204D"/>
    <w:rsid w:val="00485B69"/>
    <w:rsid w:val="00502A66"/>
    <w:rsid w:val="005E445E"/>
    <w:rsid w:val="00600DC2"/>
    <w:rsid w:val="00745E3B"/>
    <w:rsid w:val="00776155"/>
    <w:rsid w:val="00807EAF"/>
    <w:rsid w:val="008860FD"/>
    <w:rsid w:val="009755F5"/>
    <w:rsid w:val="009756D0"/>
    <w:rsid w:val="009E2CCF"/>
    <w:rsid w:val="00AF4765"/>
    <w:rsid w:val="00BD4E19"/>
    <w:rsid w:val="00C0099D"/>
    <w:rsid w:val="00C03767"/>
    <w:rsid w:val="00C158AA"/>
    <w:rsid w:val="00C216A6"/>
    <w:rsid w:val="00CD3FE7"/>
    <w:rsid w:val="00D70A8E"/>
    <w:rsid w:val="00D97545"/>
    <w:rsid w:val="00F01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1CA770"/>
  <w15:docId w15:val="{0B3AA3D5-6040-4DE6-BA2A-7D9C77DA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530"/>
    <w:rPr>
      <w:color w:val="0000FF" w:themeColor="hyperlink"/>
      <w:u w:val="single"/>
    </w:rPr>
  </w:style>
  <w:style w:type="paragraph" w:styleId="ListParagraph">
    <w:name w:val="List Paragraph"/>
    <w:basedOn w:val="Normal"/>
    <w:uiPriority w:val="34"/>
    <w:qFormat/>
    <w:rsid w:val="00044530"/>
    <w:pPr>
      <w:ind w:left="720"/>
      <w:contextualSpacing/>
    </w:pPr>
  </w:style>
  <w:style w:type="paragraph" w:styleId="Header">
    <w:name w:val="header"/>
    <w:basedOn w:val="Normal"/>
    <w:link w:val="HeaderChar"/>
    <w:uiPriority w:val="99"/>
    <w:unhideWhenUsed/>
    <w:rsid w:val="0035204D"/>
    <w:pPr>
      <w:tabs>
        <w:tab w:val="center" w:pos="4513"/>
        <w:tab w:val="right" w:pos="9026"/>
      </w:tabs>
    </w:pPr>
  </w:style>
  <w:style w:type="character" w:customStyle="1" w:styleId="HeaderChar">
    <w:name w:val="Header Char"/>
    <w:basedOn w:val="DefaultParagraphFont"/>
    <w:link w:val="Header"/>
    <w:uiPriority w:val="99"/>
    <w:rsid w:val="0035204D"/>
  </w:style>
  <w:style w:type="paragraph" w:styleId="Footer">
    <w:name w:val="footer"/>
    <w:basedOn w:val="Normal"/>
    <w:link w:val="FooterChar"/>
    <w:uiPriority w:val="99"/>
    <w:unhideWhenUsed/>
    <w:rsid w:val="0035204D"/>
    <w:pPr>
      <w:tabs>
        <w:tab w:val="center" w:pos="4513"/>
        <w:tab w:val="right" w:pos="9026"/>
      </w:tabs>
    </w:pPr>
  </w:style>
  <w:style w:type="character" w:customStyle="1" w:styleId="FooterChar">
    <w:name w:val="Footer Char"/>
    <w:basedOn w:val="DefaultParagraphFont"/>
    <w:link w:val="Footer"/>
    <w:uiPriority w:val="99"/>
    <w:rsid w:val="0035204D"/>
  </w:style>
  <w:style w:type="paragraph" w:styleId="BalloonText">
    <w:name w:val="Balloon Text"/>
    <w:basedOn w:val="Normal"/>
    <w:link w:val="BalloonTextChar"/>
    <w:uiPriority w:val="99"/>
    <w:semiHidden/>
    <w:unhideWhenUsed/>
    <w:rsid w:val="00F01B9C"/>
    <w:rPr>
      <w:rFonts w:ascii="Tahoma" w:hAnsi="Tahoma" w:cs="Tahoma"/>
      <w:sz w:val="16"/>
      <w:szCs w:val="16"/>
    </w:rPr>
  </w:style>
  <w:style w:type="character" w:customStyle="1" w:styleId="BalloonTextChar">
    <w:name w:val="Balloon Text Char"/>
    <w:basedOn w:val="DefaultParagraphFont"/>
    <w:link w:val="BalloonText"/>
    <w:uiPriority w:val="99"/>
    <w:semiHidden/>
    <w:rsid w:val="00F01B9C"/>
    <w:rPr>
      <w:rFonts w:ascii="Tahoma" w:hAnsi="Tahoma" w:cs="Tahoma"/>
      <w:sz w:val="16"/>
      <w:szCs w:val="16"/>
    </w:rPr>
  </w:style>
  <w:style w:type="character" w:styleId="FollowedHyperlink">
    <w:name w:val="FollowedHyperlink"/>
    <w:basedOn w:val="DefaultParagraphFont"/>
    <w:uiPriority w:val="99"/>
    <w:semiHidden/>
    <w:unhideWhenUsed/>
    <w:rsid w:val="005E445E"/>
    <w:rPr>
      <w:color w:val="800080" w:themeColor="followedHyperlink"/>
      <w:u w:val="single"/>
    </w:rPr>
  </w:style>
  <w:style w:type="character" w:styleId="UnresolvedMention">
    <w:name w:val="Unresolved Mention"/>
    <w:basedOn w:val="DefaultParagraphFont"/>
    <w:uiPriority w:val="99"/>
    <w:semiHidden/>
    <w:unhideWhenUsed/>
    <w:rsid w:val="001E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40633">
      <w:bodyDiv w:val="1"/>
      <w:marLeft w:val="0"/>
      <w:marRight w:val="0"/>
      <w:marTop w:val="0"/>
      <w:marBottom w:val="0"/>
      <w:divBdr>
        <w:top w:val="none" w:sz="0" w:space="0" w:color="auto"/>
        <w:left w:val="none" w:sz="0" w:space="0" w:color="auto"/>
        <w:bottom w:val="none" w:sz="0" w:space="0" w:color="auto"/>
        <w:right w:val="none" w:sz="0" w:space="0" w:color="auto"/>
      </w:divBdr>
    </w:div>
    <w:div w:id="178796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trinitylaban.ac.uk/course/view.php?id=5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initylaban.ac.uk/research-and-knowledge-exchange/research-eth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pay@trinitylaban.ac.uk" TargetMode="External"/><Relationship Id="rId4" Type="http://schemas.openxmlformats.org/officeDocument/2006/relationships/webSettings" Target="webSettings.xml"/><Relationship Id="rId9" Type="http://schemas.openxmlformats.org/officeDocument/2006/relationships/hyperlink" Target="mailto:j.clark@trinitylab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Trinity Laban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a.kerkhoff</dc:creator>
  <cp:lastModifiedBy>Sara Pay</cp:lastModifiedBy>
  <cp:revision>3</cp:revision>
  <cp:lastPrinted>2019-09-10T14:24:00Z</cp:lastPrinted>
  <dcterms:created xsi:type="dcterms:W3CDTF">2024-11-14T13:44:00Z</dcterms:created>
  <dcterms:modified xsi:type="dcterms:W3CDTF">2024-12-18T11:09:00Z</dcterms:modified>
</cp:coreProperties>
</file>